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051FEB" w14:textId="77777777" w:rsidR="006D68CD" w:rsidRDefault="002377AE">
      <w:pPr>
        <w:pStyle w:val="2"/>
        <w:widowControl/>
        <w:spacing w:beforeAutospacing="0" w:afterAutospacing="0" w:line="15" w:lineRule="atLeast"/>
        <w:jc w:val="center"/>
        <w:rPr>
          <w:rFonts w:ascii="微软雅黑" w:eastAsia="微软雅黑" w:hAnsi="微软雅黑" w:cs="微软雅黑" w:hint="default"/>
          <w:color w:val="333333"/>
        </w:rPr>
      </w:pPr>
      <w:r>
        <w:rPr>
          <w:rFonts w:ascii="微软雅黑" w:eastAsia="微软雅黑" w:hAnsi="微软雅黑" w:cs="微软雅黑"/>
          <w:color w:val="333333"/>
          <w:shd w:val="clear" w:color="auto" w:fill="FFFFFF"/>
        </w:rPr>
        <w:t>海南省人民政府办公厅关于印发海南省</w:t>
      </w:r>
      <w:r>
        <w:rPr>
          <w:rFonts w:ascii="微软雅黑" w:eastAsia="微软雅黑" w:hAnsi="微软雅黑" w:cs="微软雅黑"/>
          <w:color w:val="333333"/>
          <w:shd w:val="clear" w:color="auto" w:fill="FFFFFF"/>
        </w:rPr>
        <w:t>2014</w:t>
      </w:r>
      <w:r>
        <w:rPr>
          <w:rFonts w:ascii="微软雅黑" w:eastAsia="微软雅黑" w:hAnsi="微软雅黑" w:cs="微软雅黑"/>
          <w:color w:val="333333"/>
          <w:shd w:val="clear" w:color="auto" w:fill="FFFFFF"/>
        </w:rPr>
        <w:t>—</w:t>
      </w:r>
      <w:r>
        <w:rPr>
          <w:rFonts w:ascii="微软雅黑" w:eastAsia="微软雅黑" w:hAnsi="微软雅黑" w:cs="微软雅黑"/>
          <w:color w:val="333333"/>
          <w:shd w:val="clear" w:color="auto" w:fill="FFFFFF"/>
        </w:rPr>
        <w:t>2015</w:t>
      </w:r>
      <w:r>
        <w:rPr>
          <w:rFonts w:ascii="微软雅黑" w:eastAsia="微软雅黑" w:hAnsi="微软雅黑" w:cs="微软雅黑"/>
          <w:color w:val="333333"/>
          <w:shd w:val="clear" w:color="auto" w:fill="FFFFFF"/>
        </w:rPr>
        <w:t>年节能减排低碳发展行动方案的通知</w:t>
      </w:r>
    </w:p>
    <w:p w14:paraId="7EE0B6CA" w14:textId="77777777" w:rsidR="006D68CD" w:rsidRDefault="002377AE">
      <w:pPr>
        <w:pStyle w:val="a3"/>
        <w:widowControl/>
        <w:spacing w:before="300" w:beforeAutospacing="0" w:after="210" w:afterAutospacing="0" w:line="23" w:lineRule="atLeast"/>
        <w:jc w:val="center"/>
        <w:rPr>
          <w:rFonts w:ascii="Arial" w:hAnsi="Arial" w:cs="Arial"/>
        </w:rPr>
      </w:pPr>
      <w:r>
        <w:rPr>
          <w:rFonts w:ascii="Arial" w:hAnsi="Arial" w:cs="Arial"/>
          <w:shd w:val="clear" w:color="auto" w:fill="FFFFFF"/>
        </w:rPr>
        <w:t>琼府办〔</w:t>
      </w:r>
      <w:r>
        <w:rPr>
          <w:rFonts w:ascii="Arial" w:hAnsi="Arial" w:cs="Arial"/>
          <w:shd w:val="clear" w:color="auto" w:fill="FFFFFF"/>
        </w:rPr>
        <w:t>2014</w:t>
      </w:r>
      <w:r>
        <w:rPr>
          <w:rFonts w:ascii="Arial" w:hAnsi="Arial" w:cs="Arial"/>
          <w:shd w:val="clear" w:color="auto" w:fill="FFFFFF"/>
        </w:rPr>
        <w:t>〕</w:t>
      </w:r>
      <w:r>
        <w:rPr>
          <w:rFonts w:ascii="Arial" w:hAnsi="Arial" w:cs="Arial"/>
          <w:shd w:val="clear" w:color="auto" w:fill="FFFFFF"/>
        </w:rPr>
        <w:t>161</w:t>
      </w:r>
      <w:r>
        <w:rPr>
          <w:rFonts w:ascii="Arial" w:hAnsi="Arial" w:cs="Arial"/>
          <w:shd w:val="clear" w:color="auto" w:fill="FFFFFF"/>
        </w:rPr>
        <w:t>号</w:t>
      </w:r>
    </w:p>
    <w:p w14:paraId="0DD16E74" w14:textId="77777777" w:rsidR="006D68CD" w:rsidRPr="002377AE" w:rsidRDefault="002377AE">
      <w:pPr>
        <w:pStyle w:val="a3"/>
        <w:widowControl/>
        <w:spacing w:before="300" w:beforeAutospacing="0" w:after="210" w:afterAutospacing="0" w:line="23" w:lineRule="atLeast"/>
        <w:rPr>
          <w:rFonts w:ascii="Arial" w:hAnsi="Arial" w:cs="Arial"/>
          <w:sz w:val="28"/>
          <w:szCs w:val="28"/>
        </w:rPr>
      </w:pPr>
      <w:r w:rsidRPr="002377AE">
        <w:rPr>
          <w:rFonts w:ascii="Arial" w:hAnsi="Arial" w:cs="Arial"/>
          <w:sz w:val="28"/>
          <w:szCs w:val="28"/>
          <w:shd w:val="clear" w:color="auto" w:fill="FFFFFF"/>
        </w:rPr>
        <w:t>各市、县、自治县人民政府，省政府直属有关单位：</w:t>
      </w:r>
    </w:p>
    <w:p w14:paraId="3687106A" w14:textId="181450D4" w:rsidR="006D68CD" w:rsidRPr="002377AE" w:rsidRDefault="002377AE" w:rsidP="002377AE">
      <w:pPr>
        <w:pStyle w:val="a3"/>
        <w:widowControl/>
        <w:spacing w:before="300" w:beforeAutospacing="0" w:after="210" w:afterAutospacing="0" w:line="23" w:lineRule="atLeast"/>
        <w:ind w:firstLineChars="200" w:firstLine="560"/>
        <w:rPr>
          <w:rFonts w:ascii="Arial" w:hAnsi="Arial" w:cs="Arial"/>
          <w:sz w:val="28"/>
          <w:szCs w:val="28"/>
        </w:rPr>
      </w:pPr>
      <w:r w:rsidRPr="002377AE">
        <w:rPr>
          <w:rFonts w:ascii="Arial" w:hAnsi="Arial" w:cs="Arial"/>
          <w:sz w:val="28"/>
          <w:szCs w:val="28"/>
          <w:shd w:val="clear" w:color="auto" w:fill="FFFFFF"/>
        </w:rPr>
        <w:t>经省政府同意，现将《海南省</w:t>
      </w:r>
      <w:r w:rsidRPr="002377AE">
        <w:rPr>
          <w:rFonts w:ascii="Arial" w:hAnsi="Arial" w:cs="Arial"/>
          <w:sz w:val="28"/>
          <w:szCs w:val="28"/>
          <w:shd w:val="clear" w:color="auto" w:fill="FFFFFF"/>
        </w:rPr>
        <w:t>2014—2015</w:t>
      </w:r>
      <w:r w:rsidRPr="002377AE">
        <w:rPr>
          <w:rFonts w:ascii="Arial" w:hAnsi="Arial" w:cs="Arial"/>
          <w:sz w:val="28"/>
          <w:szCs w:val="28"/>
          <w:shd w:val="clear" w:color="auto" w:fill="FFFFFF"/>
        </w:rPr>
        <w:t>年节能减排低碳发展行动方案》印发给你们，请认真贯彻实施。</w:t>
      </w:r>
    </w:p>
    <w:p w14:paraId="480E1B23" w14:textId="77777777" w:rsidR="002377AE" w:rsidRDefault="002377AE">
      <w:pPr>
        <w:pStyle w:val="a3"/>
        <w:widowControl/>
        <w:spacing w:before="300" w:beforeAutospacing="0" w:after="210" w:afterAutospacing="0" w:line="23" w:lineRule="atLeast"/>
        <w:jc w:val="right"/>
        <w:rPr>
          <w:rFonts w:ascii="Arial" w:hAnsi="Arial" w:cs="Arial"/>
          <w:sz w:val="28"/>
          <w:szCs w:val="28"/>
          <w:shd w:val="clear" w:color="auto" w:fill="FFFFFF"/>
        </w:rPr>
      </w:pPr>
      <w:r w:rsidRPr="002377AE">
        <w:rPr>
          <w:rFonts w:ascii="Arial" w:hAnsi="Arial" w:cs="Arial"/>
          <w:sz w:val="28"/>
          <w:szCs w:val="28"/>
          <w:shd w:val="clear" w:color="auto" w:fill="FFFFFF"/>
        </w:rPr>
        <w:t>海南省人民政府办公厅</w:t>
      </w:r>
    </w:p>
    <w:p w14:paraId="768D75CA" w14:textId="6D3291BE" w:rsidR="006D68CD" w:rsidRDefault="002377AE">
      <w:pPr>
        <w:pStyle w:val="a3"/>
        <w:widowControl/>
        <w:spacing w:before="300" w:beforeAutospacing="0" w:after="210" w:afterAutospacing="0" w:line="23" w:lineRule="atLeast"/>
        <w:jc w:val="right"/>
        <w:rPr>
          <w:rFonts w:ascii="Arial" w:hAnsi="Arial" w:cs="Arial"/>
          <w:sz w:val="28"/>
          <w:szCs w:val="28"/>
          <w:shd w:val="clear" w:color="auto" w:fill="FFFFFF"/>
        </w:rPr>
      </w:pP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w:t>
      </w:r>
      <w:r w:rsidRPr="002377AE">
        <w:rPr>
          <w:rFonts w:ascii="Arial" w:hAnsi="Arial" w:cs="Arial"/>
          <w:sz w:val="28"/>
          <w:szCs w:val="28"/>
          <w:shd w:val="clear" w:color="auto" w:fill="FFFFFF"/>
        </w:rPr>
        <w:t>10</w:t>
      </w:r>
      <w:r w:rsidRPr="002377AE">
        <w:rPr>
          <w:rFonts w:ascii="Arial" w:hAnsi="Arial" w:cs="Arial"/>
          <w:sz w:val="28"/>
          <w:szCs w:val="28"/>
          <w:shd w:val="clear" w:color="auto" w:fill="FFFFFF"/>
        </w:rPr>
        <w:t>月</w:t>
      </w:r>
      <w:r w:rsidRPr="002377AE">
        <w:rPr>
          <w:rFonts w:ascii="Arial" w:hAnsi="Arial" w:cs="Arial"/>
          <w:sz w:val="28"/>
          <w:szCs w:val="28"/>
          <w:shd w:val="clear" w:color="auto" w:fill="FFFFFF"/>
        </w:rPr>
        <w:t>9</w:t>
      </w:r>
      <w:r w:rsidRPr="002377AE">
        <w:rPr>
          <w:rFonts w:ascii="Arial" w:hAnsi="Arial" w:cs="Arial"/>
          <w:sz w:val="28"/>
          <w:szCs w:val="28"/>
          <w:shd w:val="clear" w:color="auto" w:fill="FFFFFF"/>
        </w:rPr>
        <w:t>日</w:t>
      </w:r>
    </w:p>
    <w:p w14:paraId="3A4CBFA3" w14:textId="77777777" w:rsidR="002377AE" w:rsidRPr="002377AE" w:rsidRDefault="002377AE">
      <w:pPr>
        <w:pStyle w:val="a3"/>
        <w:widowControl/>
        <w:spacing w:before="300" w:beforeAutospacing="0" w:after="210" w:afterAutospacing="0" w:line="23" w:lineRule="atLeast"/>
        <w:jc w:val="right"/>
        <w:rPr>
          <w:rFonts w:ascii="Arial" w:hAnsi="Arial" w:cs="Arial" w:hint="eastAsia"/>
          <w:sz w:val="28"/>
          <w:szCs w:val="28"/>
        </w:rPr>
      </w:pPr>
    </w:p>
    <w:p w14:paraId="2BECCAEF" w14:textId="77777777" w:rsidR="006D68CD" w:rsidRPr="002377AE" w:rsidRDefault="002377AE">
      <w:pPr>
        <w:pStyle w:val="a3"/>
        <w:widowControl/>
        <w:spacing w:before="300" w:beforeAutospacing="0" w:after="210" w:afterAutospacing="0" w:line="23" w:lineRule="atLeast"/>
        <w:jc w:val="center"/>
        <w:rPr>
          <w:rFonts w:ascii="Arial" w:hAnsi="Arial" w:cs="Arial"/>
          <w:sz w:val="30"/>
          <w:szCs w:val="30"/>
        </w:rPr>
      </w:pPr>
      <w:r w:rsidRPr="002377AE">
        <w:rPr>
          <w:rStyle w:val="a4"/>
          <w:rFonts w:ascii="Arial" w:hAnsi="Arial" w:cs="Arial"/>
          <w:sz w:val="30"/>
          <w:szCs w:val="30"/>
          <w:shd w:val="clear" w:color="auto" w:fill="FFFFFF"/>
        </w:rPr>
        <w:t>海南省</w:t>
      </w:r>
      <w:r w:rsidRPr="002377AE">
        <w:rPr>
          <w:rStyle w:val="a4"/>
          <w:rFonts w:ascii="Arial" w:hAnsi="Arial" w:cs="Arial"/>
          <w:sz w:val="30"/>
          <w:szCs w:val="30"/>
          <w:shd w:val="clear" w:color="auto" w:fill="FFFFFF"/>
        </w:rPr>
        <w:t>2014—2015</w:t>
      </w:r>
      <w:r w:rsidRPr="002377AE">
        <w:rPr>
          <w:rStyle w:val="a4"/>
          <w:rFonts w:ascii="Arial" w:hAnsi="Arial" w:cs="Arial"/>
          <w:sz w:val="30"/>
          <w:szCs w:val="30"/>
          <w:shd w:val="clear" w:color="auto" w:fill="FFFFFF"/>
        </w:rPr>
        <w:t>年节能减排低碳发展行动方案</w:t>
      </w:r>
    </w:p>
    <w:p w14:paraId="3631F2BD" w14:textId="4079D587"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加强节能减排，实现低碳发展，是生态文明建设的重要内容，是促进我省科学发展、绿色崛起的必由之路。</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期间，国家向我省下达了单位国内生产总值</w:t>
      </w:r>
      <w:r w:rsidRPr="002377AE">
        <w:rPr>
          <w:rFonts w:ascii="Arial" w:hAnsi="Arial" w:cs="Arial"/>
          <w:sz w:val="28"/>
          <w:szCs w:val="28"/>
          <w:shd w:val="clear" w:color="auto" w:fill="FFFFFF"/>
        </w:rPr>
        <w:t>(GDP)</w:t>
      </w:r>
      <w:r w:rsidRPr="002377AE">
        <w:rPr>
          <w:rFonts w:ascii="Arial" w:hAnsi="Arial" w:cs="Arial"/>
          <w:sz w:val="28"/>
          <w:szCs w:val="28"/>
          <w:shd w:val="clear" w:color="auto" w:fill="FFFFFF"/>
        </w:rPr>
        <w:t>能耗和二氧化碳排放量降低、主要污染物排放总量控制的约束性目标。但</w:t>
      </w:r>
      <w:r w:rsidRPr="002377AE">
        <w:rPr>
          <w:rFonts w:ascii="Arial" w:hAnsi="Arial" w:cs="Arial"/>
          <w:sz w:val="28"/>
          <w:szCs w:val="28"/>
          <w:shd w:val="clear" w:color="auto" w:fill="FFFFFF"/>
        </w:rPr>
        <w:t>2011-2013</w:t>
      </w:r>
      <w:r w:rsidRPr="002377AE">
        <w:rPr>
          <w:rFonts w:ascii="Arial" w:hAnsi="Arial" w:cs="Arial"/>
          <w:sz w:val="28"/>
          <w:szCs w:val="28"/>
          <w:shd w:val="clear" w:color="auto" w:fill="FFFFFF"/>
        </w:rPr>
        <w:t>年，我省节能降碳指标严重落后于时间进度要求，形势十分严峻。按照《国务院办公厅关于印发</w:t>
      </w:r>
      <w:r w:rsidRPr="002377AE">
        <w:rPr>
          <w:rFonts w:ascii="Arial" w:hAnsi="Arial" w:cs="Arial"/>
          <w:sz w:val="28"/>
          <w:szCs w:val="28"/>
          <w:shd w:val="clear" w:color="auto" w:fill="FFFFFF"/>
        </w:rPr>
        <w:t>2014-2015</w:t>
      </w:r>
      <w:r w:rsidRPr="002377AE">
        <w:rPr>
          <w:rFonts w:ascii="Arial" w:hAnsi="Arial" w:cs="Arial"/>
          <w:sz w:val="28"/>
          <w:szCs w:val="28"/>
          <w:shd w:val="clear" w:color="auto" w:fill="FFFFFF"/>
        </w:rPr>
        <w:t>年节能减排低碳发展行动方案的通知》</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国办发〔</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23</w:t>
      </w:r>
      <w:r w:rsidRPr="002377AE">
        <w:rPr>
          <w:rFonts w:ascii="Arial" w:hAnsi="Arial" w:cs="Arial"/>
          <w:sz w:val="28"/>
          <w:szCs w:val="28"/>
          <w:shd w:val="clear" w:color="auto" w:fill="FFFFFF"/>
        </w:rPr>
        <w:t>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要求，为确保全面完成</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节能减排降碳目标，制定本方案。</w:t>
      </w:r>
    </w:p>
    <w:p w14:paraId="353A142D" w14:textId="7CC3C263"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lastRenderedPageBreak/>
        <w:t>工作目标：</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年，全省单位</w:t>
      </w:r>
      <w:r w:rsidRPr="002377AE">
        <w:rPr>
          <w:rFonts w:ascii="Arial" w:hAnsi="Arial" w:cs="Arial"/>
          <w:sz w:val="28"/>
          <w:szCs w:val="28"/>
          <w:shd w:val="clear" w:color="auto" w:fill="FFFFFF"/>
        </w:rPr>
        <w:t>GDP</w:t>
      </w:r>
      <w:r w:rsidRPr="002377AE">
        <w:rPr>
          <w:rFonts w:ascii="Arial" w:hAnsi="Arial" w:cs="Arial"/>
          <w:sz w:val="28"/>
          <w:szCs w:val="28"/>
          <w:shd w:val="clear" w:color="auto" w:fill="FFFFFF"/>
        </w:rPr>
        <w:t>能耗同比</w:t>
      </w:r>
      <w:r w:rsidRPr="002377AE">
        <w:rPr>
          <w:rFonts w:ascii="Arial" w:hAnsi="Arial" w:cs="Arial"/>
          <w:sz w:val="28"/>
          <w:szCs w:val="28"/>
          <w:shd w:val="clear" w:color="auto" w:fill="FFFFFF"/>
        </w:rPr>
        <w:t>下降</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，化学需氧量、氨氮、二氧化硫和氮氧化物排放量分别控制在</w:t>
      </w:r>
      <w:r w:rsidRPr="002377AE">
        <w:rPr>
          <w:rFonts w:ascii="Arial" w:hAnsi="Arial" w:cs="Arial"/>
          <w:sz w:val="28"/>
          <w:szCs w:val="28"/>
          <w:shd w:val="clear" w:color="auto" w:fill="FFFFFF"/>
        </w:rPr>
        <w:t>19.83</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2.34</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3.92</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10.1</w:t>
      </w:r>
      <w:r w:rsidRPr="002377AE">
        <w:rPr>
          <w:rFonts w:ascii="Arial" w:hAnsi="Arial" w:cs="Arial"/>
          <w:sz w:val="28"/>
          <w:szCs w:val="28"/>
          <w:shd w:val="clear" w:color="auto" w:fill="FFFFFF"/>
        </w:rPr>
        <w:t>万吨以内。</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年，全省单位</w:t>
      </w:r>
      <w:r w:rsidRPr="002377AE">
        <w:rPr>
          <w:rFonts w:ascii="Arial" w:hAnsi="Arial" w:cs="Arial"/>
          <w:sz w:val="28"/>
          <w:szCs w:val="28"/>
          <w:shd w:val="clear" w:color="auto" w:fill="FFFFFF"/>
        </w:rPr>
        <w:t>GDP</w:t>
      </w:r>
      <w:r w:rsidRPr="002377AE">
        <w:rPr>
          <w:rFonts w:ascii="Arial" w:hAnsi="Arial" w:cs="Arial"/>
          <w:sz w:val="28"/>
          <w:szCs w:val="28"/>
          <w:shd w:val="clear" w:color="auto" w:fill="FFFFFF"/>
        </w:rPr>
        <w:t>能耗比</w:t>
      </w:r>
      <w:r w:rsidRPr="002377AE">
        <w:rPr>
          <w:rFonts w:ascii="Arial" w:hAnsi="Arial" w:cs="Arial"/>
          <w:sz w:val="28"/>
          <w:szCs w:val="28"/>
          <w:shd w:val="clear" w:color="auto" w:fill="FFFFFF"/>
        </w:rPr>
        <w:t>2010</w:t>
      </w:r>
      <w:r w:rsidRPr="002377AE">
        <w:rPr>
          <w:rFonts w:ascii="Arial" w:hAnsi="Arial" w:cs="Arial"/>
          <w:sz w:val="28"/>
          <w:szCs w:val="28"/>
          <w:shd w:val="clear" w:color="auto" w:fill="FFFFFF"/>
        </w:rPr>
        <w:t>年下降</w:t>
      </w:r>
      <w:r w:rsidRPr="002377AE">
        <w:rPr>
          <w:rFonts w:ascii="Arial" w:hAnsi="Arial" w:cs="Arial"/>
          <w:sz w:val="28"/>
          <w:szCs w:val="28"/>
          <w:shd w:val="clear" w:color="auto" w:fill="FFFFFF"/>
        </w:rPr>
        <w:t>10%</w:t>
      </w:r>
      <w:r w:rsidRPr="002377AE">
        <w:rPr>
          <w:rFonts w:ascii="Arial" w:hAnsi="Arial" w:cs="Arial"/>
          <w:sz w:val="28"/>
          <w:szCs w:val="28"/>
          <w:shd w:val="clear" w:color="auto" w:fill="FFFFFF"/>
        </w:rPr>
        <w:t>，化学需氧量、氨氮、二氧化硫和氮氧化物排放量分别控制在</w:t>
      </w:r>
      <w:r w:rsidRPr="002377AE">
        <w:rPr>
          <w:rFonts w:ascii="Arial" w:hAnsi="Arial" w:cs="Arial"/>
          <w:sz w:val="28"/>
          <w:szCs w:val="28"/>
          <w:shd w:val="clear" w:color="auto" w:fill="FFFFFF"/>
        </w:rPr>
        <w:t>20.4</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2.29</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4.2</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9.8</w:t>
      </w:r>
      <w:r w:rsidRPr="002377AE">
        <w:rPr>
          <w:rFonts w:ascii="Arial" w:hAnsi="Arial" w:cs="Arial"/>
          <w:sz w:val="28"/>
          <w:szCs w:val="28"/>
          <w:shd w:val="clear" w:color="auto" w:fill="FFFFFF"/>
        </w:rPr>
        <w:t>万吨以内，单位</w:t>
      </w:r>
      <w:r w:rsidRPr="002377AE">
        <w:rPr>
          <w:rFonts w:ascii="Arial" w:hAnsi="Arial" w:cs="Arial"/>
          <w:sz w:val="28"/>
          <w:szCs w:val="28"/>
          <w:shd w:val="clear" w:color="auto" w:fill="FFFFFF"/>
        </w:rPr>
        <w:t>GDP</w:t>
      </w:r>
      <w:r w:rsidRPr="002377AE">
        <w:rPr>
          <w:rFonts w:ascii="Arial" w:hAnsi="Arial" w:cs="Arial"/>
          <w:sz w:val="28"/>
          <w:szCs w:val="28"/>
          <w:shd w:val="clear" w:color="auto" w:fill="FFFFFF"/>
        </w:rPr>
        <w:t>二氧化碳排放量比</w:t>
      </w:r>
      <w:r w:rsidRPr="002377AE">
        <w:rPr>
          <w:rFonts w:ascii="Arial" w:hAnsi="Arial" w:cs="Arial"/>
          <w:sz w:val="28"/>
          <w:szCs w:val="28"/>
          <w:shd w:val="clear" w:color="auto" w:fill="FFFFFF"/>
        </w:rPr>
        <w:t>2010</w:t>
      </w:r>
      <w:r w:rsidRPr="002377AE">
        <w:rPr>
          <w:rFonts w:ascii="Arial" w:hAnsi="Arial" w:cs="Arial"/>
          <w:sz w:val="28"/>
          <w:szCs w:val="28"/>
          <w:shd w:val="clear" w:color="auto" w:fill="FFFFFF"/>
        </w:rPr>
        <w:t>年下降</w:t>
      </w:r>
      <w:r w:rsidRPr="002377AE">
        <w:rPr>
          <w:rFonts w:ascii="Arial" w:hAnsi="Arial" w:cs="Arial"/>
          <w:sz w:val="28"/>
          <w:szCs w:val="28"/>
          <w:shd w:val="clear" w:color="auto" w:fill="FFFFFF"/>
        </w:rPr>
        <w:t>11%</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2014-2015</w:t>
      </w:r>
      <w:r w:rsidRPr="002377AE">
        <w:rPr>
          <w:rFonts w:ascii="Arial" w:hAnsi="Arial" w:cs="Arial"/>
          <w:sz w:val="28"/>
          <w:szCs w:val="28"/>
          <w:shd w:val="clear" w:color="auto" w:fill="FFFFFF"/>
        </w:rPr>
        <w:t>年，全省能源消费总量增量控制在</w:t>
      </w:r>
      <w:r w:rsidRPr="002377AE">
        <w:rPr>
          <w:rFonts w:ascii="Arial" w:hAnsi="Arial" w:cs="Arial"/>
          <w:sz w:val="28"/>
          <w:szCs w:val="28"/>
          <w:shd w:val="clear" w:color="auto" w:fill="FFFFFF"/>
        </w:rPr>
        <w:t>220</w:t>
      </w:r>
      <w:r w:rsidRPr="002377AE">
        <w:rPr>
          <w:rFonts w:ascii="Arial" w:hAnsi="Arial" w:cs="Arial"/>
          <w:sz w:val="28"/>
          <w:szCs w:val="28"/>
          <w:shd w:val="clear" w:color="auto" w:fill="FFFFFF"/>
        </w:rPr>
        <w:t>万吨标准煤以内。</w:t>
      </w:r>
    </w:p>
    <w:p w14:paraId="1024E22F" w14:textId="7D0540C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一、大力推进产业结构调整优化</w:t>
      </w:r>
    </w:p>
    <w:p w14:paraId="7205E4C3" w14:textId="4D940DF4"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一</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严禁增加过剩产能。坚决贯彻落实《国务院关于化解产能严重过剩矛盾</w:t>
      </w:r>
      <w:r w:rsidRPr="002377AE">
        <w:rPr>
          <w:rFonts w:ascii="Arial" w:hAnsi="Arial" w:cs="Arial"/>
          <w:sz w:val="28"/>
          <w:szCs w:val="28"/>
          <w:shd w:val="clear" w:color="auto" w:fill="FFFFFF"/>
        </w:rPr>
        <w:t>的指导意见》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国发〔</w:t>
      </w:r>
      <w:r w:rsidRPr="002377AE">
        <w:rPr>
          <w:rFonts w:ascii="Arial" w:hAnsi="Arial" w:cs="Arial"/>
          <w:sz w:val="28"/>
          <w:szCs w:val="28"/>
          <w:shd w:val="clear" w:color="auto" w:fill="FFFFFF"/>
        </w:rPr>
        <w:t>2013</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41</w:t>
      </w:r>
      <w:r w:rsidRPr="002377AE">
        <w:rPr>
          <w:rFonts w:ascii="Arial" w:hAnsi="Arial" w:cs="Arial"/>
          <w:sz w:val="28"/>
          <w:szCs w:val="28"/>
          <w:shd w:val="clear" w:color="auto" w:fill="FFFFFF"/>
        </w:rPr>
        <w:t>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，严格项目准入管理，各市县、开发区、各有关部门不得以任何名义、任何方式备案钢铁、水泥、电解铝、平板玻璃等产能过剩行业新增产能项目。按照《海南省水泥工业结构调整方案</w:t>
      </w:r>
      <w:r w:rsidRPr="002377AE">
        <w:rPr>
          <w:rFonts w:ascii="Arial" w:hAnsi="Arial" w:cs="Arial"/>
          <w:sz w:val="28"/>
          <w:szCs w:val="28"/>
          <w:shd w:val="clear" w:color="auto" w:fill="FFFFFF"/>
        </w:rPr>
        <w:t>(2013-2017</w:t>
      </w:r>
      <w:r w:rsidRPr="002377AE">
        <w:rPr>
          <w:rFonts w:ascii="Arial" w:hAnsi="Arial" w:cs="Arial"/>
          <w:sz w:val="28"/>
          <w:szCs w:val="28"/>
          <w:shd w:val="clear" w:color="auto" w:fill="FFFFFF"/>
        </w:rPr>
        <w:t>年</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琼府办〔</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73</w:t>
      </w:r>
      <w:r w:rsidRPr="002377AE">
        <w:rPr>
          <w:rFonts w:ascii="Arial" w:hAnsi="Arial" w:cs="Arial"/>
          <w:sz w:val="28"/>
          <w:szCs w:val="28"/>
          <w:shd w:val="clear" w:color="auto" w:fill="FFFFFF"/>
        </w:rPr>
        <w:t>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部署，尽快化解布局不合理、缺乏竞争力的</w:t>
      </w:r>
      <w:r w:rsidRPr="002377AE">
        <w:rPr>
          <w:rFonts w:ascii="Arial" w:hAnsi="Arial" w:cs="Arial"/>
          <w:sz w:val="28"/>
          <w:szCs w:val="28"/>
          <w:shd w:val="clear" w:color="auto" w:fill="FFFFFF"/>
        </w:rPr>
        <w:t>500</w:t>
      </w:r>
      <w:r w:rsidRPr="002377AE">
        <w:rPr>
          <w:rFonts w:ascii="Arial" w:hAnsi="Arial" w:cs="Arial"/>
          <w:sz w:val="28"/>
          <w:szCs w:val="28"/>
          <w:shd w:val="clear" w:color="auto" w:fill="FFFFFF"/>
        </w:rPr>
        <w:t>万吨水泥粉磨产能。已经淘汰的落后产能死灰复燃的，一经发现，坚决予以处理，并依法追究相关责任人员的责任及相关部门的监管责任。</w:t>
      </w:r>
    </w:p>
    <w:p w14:paraId="6725F5D0" w14:textId="43E831D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加快发展低能耗低排放产业。认真贯彻落实省委、省政府《关于进一步加快发展服务业的若</w:t>
      </w:r>
      <w:r w:rsidRPr="002377AE">
        <w:rPr>
          <w:rFonts w:ascii="Arial" w:hAnsi="Arial" w:cs="Arial"/>
          <w:sz w:val="28"/>
          <w:szCs w:val="28"/>
          <w:shd w:val="clear" w:color="auto" w:fill="FFFFFF"/>
        </w:rPr>
        <w:t>干意见》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琼发〔</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和省政府《关于加快发展服务业的若干政策》</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琼府〔</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5</w:t>
      </w:r>
      <w:r w:rsidRPr="002377AE">
        <w:rPr>
          <w:rFonts w:ascii="Arial" w:hAnsi="Arial" w:cs="Arial"/>
          <w:sz w:val="28"/>
          <w:szCs w:val="28"/>
          <w:shd w:val="clear" w:color="auto" w:fill="FFFFFF"/>
        </w:rPr>
        <w:t>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，大力推进旅游、信息、金融、健康、文化创意、物流、海洋等服务产业发展，力争到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年第三产业占比达到</w:t>
      </w:r>
      <w:r w:rsidRPr="002377AE">
        <w:rPr>
          <w:rFonts w:ascii="Arial" w:hAnsi="Arial" w:cs="Arial"/>
          <w:sz w:val="28"/>
          <w:szCs w:val="28"/>
          <w:shd w:val="clear" w:color="auto" w:fill="FFFFFF"/>
        </w:rPr>
        <w:t>50%</w:t>
      </w:r>
      <w:r w:rsidRPr="002377AE">
        <w:rPr>
          <w:rFonts w:ascii="Arial" w:hAnsi="Arial" w:cs="Arial"/>
          <w:sz w:val="28"/>
          <w:szCs w:val="28"/>
          <w:shd w:val="clear" w:color="auto" w:fill="FFFFFF"/>
        </w:rPr>
        <w:t>以上。认真贯彻落实鼓励和支</w:t>
      </w:r>
      <w:r w:rsidRPr="002377AE">
        <w:rPr>
          <w:rFonts w:ascii="Arial" w:hAnsi="Arial" w:cs="Arial"/>
          <w:sz w:val="28"/>
          <w:szCs w:val="28"/>
          <w:shd w:val="clear" w:color="auto" w:fill="FFFFFF"/>
        </w:rPr>
        <w:lastRenderedPageBreak/>
        <w:t>持战略性新兴产业和高新技术产业发展的若干政策，力争到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年战略性新兴产业增加值占全省生产总值的比重达到</w:t>
      </w:r>
      <w:r w:rsidRPr="002377AE">
        <w:rPr>
          <w:rFonts w:ascii="Arial" w:hAnsi="Arial" w:cs="Arial"/>
          <w:sz w:val="28"/>
          <w:szCs w:val="28"/>
          <w:shd w:val="clear" w:color="auto" w:fill="FFFFFF"/>
        </w:rPr>
        <w:t>6%</w:t>
      </w:r>
      <w:r w:rsidRPr="002377AE">
        <w:rPr>
          <w:rFonts w:ascii="Arial" w:hAnsi="Arial" w:cs="Arial"/>
          <w:sz w:val="28"/>
          <w:szCs w:val="28"/>
          <w:shd w:val="clear" w:color="auto" w:fill="FFFFFF"/>
        </w:rPr>
        <w:t>。大力发展节能环保产业，加快推进太阳能乐东海水淡化、海口车用沼气、三亚冰蓄冷等示范工程的产业化和规模化推广应用，加大扶持节能服务产业发展。</w:t>
      </w:r>
    </w:p>
    <w:p w14:paraId="365418D6" w14:textId="3DCDDE86"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三</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调整优化能源消费结构。</w:t>
      </w:r>
      <w:r w:rsidRPr="002377AE">
        <w:rPr>
          <w:rFonts w:ascii="Arial" w:hAnsi="Arial" w:cs="Arial"/>
          <w:sz w:val="28"/>
          <w:szCs w:val="28"/>
          <w:shd w:val="clear" w:color="auto" w:fill="FFFFFF"/>
        </w:rPr>
        <w:t>按照安全稳妥发展核电、积极适度发展风电、有序推进太阳能利用、适度开发生物质能、加大天然气开发利用的思路，大力发展清洁能源和可再生能源，推进清洁煤电和天然气分布式发电，降低煤炭消费比重。确保昌江核电、海口生活垃圾焚烧发电厂扩建工程、三亚生活垃圾焚烧发电一期、中电国际昌江光伏农业综合项目、天利科昌江光伏农业综合项目、临高风光互补示范工程等重点项目按期建成投产，加快推进琼中抽水蓄能电站、东方海上风电场、文昌风电场二期等项目建设。统筹用好</w:t>
      </w:r>
      <w:r w:rsidRPr="002377AE">
        <w:rPr>
          <w:rFonts w:ascii="Arial" w:hAnsi="Arial" w:cs="Arial"/>
          <w:sz w:val="28"/>
          <w:szCs w:val="28"/>
          <w:shd w:val="clear" w:color="auto" w:fill="FFFFFF"/>
        </w:rPr>
        <w:t>300</w:t>
      </w:r>
      <w:r w:rsidRPr="002377AE">
        <w:rPr>
          <w:rFonts w:ascii="Arial" w:hAnsi="Arial" w:cs="Arial"/>
          <w:sz w:val="28"/>
          <w:szCs w:val="28"/>
          <w:shd w:val="clear" w:color="auto" w:fill="FFFFFF"/>
        </w:rPr>
        <w:t>万吨</w:t>
      </w:r>
      <w:r w:rsidRPr="002377AE">
        <w:rPr>
          <w:rFonts w:ascii="Arial" w:hAnsi="Arial" w:cs="Arial"/>
          <w:sz w:val="28"/>
          <w:szCs w:val="28"/>
          <w:shd w:val="clear" w:color="auto" w:fill="FFFFFF"/>
        </w:rPr>
        <w:t>LNG</w:t>
      </w:r>
      <w:r w:rsidRPr="002377AE">
        <w:rPr>
          <w:rFonts w:ascii="Arial" w:hAnsi="Arial" w:cs="Arial"/>
          <w:sz w:val="28"/>
          <w:szCs w:val="28"/>
          <w:shd w:val="clear" w:color="auto" w:fill="FFFFFF"/>
        </w:rPr>
        <w:t>项目资源，解决海南长期存在的</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气荒</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问题。加大对光伏、光热应用</w:t>
      </w:r>
      <w:r w:rsidRPr="002377AE">
        <w:rPr>
          <w:rFonts w:ascii="Arial" w:hAnsi="Arial" w:cs="Arial"/>
          <w:sz w:val="28"/>
          <w:szCs w:val="28"/>
          <w:shd w:val="clear" w:color="auto" w:fill="FFFFFF"/>
        </w:rPr>
        <w:t>扶持力度，研究出台光伏发电管理办法，鼓励市县对光伏、光热应用</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包括家庭光伏屋顶</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进行扶持。加快发展农村户用沼气，全省沼气用户达到</w:t>
      </w:r>
      <w:r w:rsidRPr="002377AE">
        <w:rPr>
          <w:rFonts w:ascii="Arial" w:hAnsi="Arial" w:cs="Arial"/>
          <w:sz w:val="28"/>
          <w:szCs w:val="28"/>
          <w:shd w:val="clear" w:color="auto" w:fill="FFFFFF"/>
        </w:rPr>
        <w:t>43.05</w:t>
      </w:r>
      <w:r w:rsidRPr="002377AE">
        <w:rPr>
          <w:rFonts w:ascii="Arial" w:hAnsi="Arial" w:cs="Arial"/>
          <w:sz w:val="28"/>
          <w:szCs w:val="28"/>
          <w:shd w:val="clear" w:color="auto" w:fill="FFFFFF"/>
        </w:rPr>
        <w:t>万户。到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年，非化石能源发电装机比重达到</w:t>
      </w:r>
      <w:r w:rsidRPr="002377AE">
        <w:rPr>
          <w:rFonts w:ascii="Arial" w:hAnsi="Arial" w:cs="Arial"/>
          <w:sz w:val="28"/>
          <w:szCs w:val="28"/>
          <w:shd w:val="clear" w:color="auto" w:fill="FFFFFF"/>
        </w:rPr>
        <w:t>30%</w:t>
      </w:r>
      <w:r w:rsidRPr="002377AE">
        <w:rPr>
          <w:rFonts w:ascii="Arial" w:hAnsi="Arial" w:cs="Arial"/>
          <w:sz w:val="28"/>
          <w:szCs w:val="28"/>
          <w:shd w:val="clear" w:color="auto" w:fill="FFFFFF"/>
        </w:rPr>
        <w:t>以上。</w:t>
      </w:r>
    </w:p>
    <w:p w14:paraId="53498F46" w14:textId="1DDEA275"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四</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强化能评环评约束作用。严格实施项目能评和环评制度，坚持能评前置审批，把主要污染物排放总量指标作为环评审批前置条件，新建项目能效水平和排污强度必须达到国内先进水平。提高能评</w:t>
      </w:r>
      <w:r w:rsidRPr="002377AE">
        <w:rPr>
          <w:rFonts w:ascii="Arial" w:hAnsi="Arial" w:cs="Arial"/>
          <w:sz w:val="28"/>
          <w:szCs w:val="28"/>
          <w:shd w:val="clear" w:color="auto" w:fill="FFFFFF"/>
        </w:rPr>
        <w:lastRenderedPageBreak/>
        <w:t>准入门槛，暂停单位增加值能耗高于</w:t>
      </w:r>
      <w:r w:rsidRPr="002377AE">
        <w:rPr>
          <w:rFonts w:ascii="Arial" w:hAnsi="Arial" w:cs="Arial"/>
          <w:sz w:val="28"/>
          <w:szCs w:val="28"/>
          <w:shd w:val="clear" w:color="auto" w:fill="FFFFFF"/>
        </w:rPr>
        <w:t>1.75</w:t>
      </w:r>
      <w:r w:rsidRPr="002377AE">
        <w:rPr>
          <w:rFonts w:ascii="Arial" w:hAnsi="Arial" w:cs="Arial"/>
          <w:sz w:val="28"/>
          <w:szCs w:val="28"/>
          <w:shd w:val="clear" w:color="auto" w:fill="FFFFFF"/>
        </w:rPr>
        <w:t>吨标准煤</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万元的新建工业项目和单位增加值能耗高于</w:t>
      </w:r>
      <w:r w:rsidRPr="002377AE">
        <w:rPr>
          <w:rFonts w:ascii="Arial" w:hAnsi="Arial" w:cs="Arial"/>
          <w:sz w:val="28"/>
          <w:szCs w:val="28"/>
          <w:shd w:val="clear" w:color="auto" w:fill="FFFFFF"/>
        </w:rPr>
        <w:t>0.592</w:t>
      </w:r>
      <w:r w:rsidRPr="002377AE">
        <w:rPr>
          <w:rFonts w:ascii="Arial" w:hAnsi="Arial" w:cs="Arial"/>
          <w:sz w:val="28"/>
          <w:szCs w:val="28"/>
          <w:shd w:val="clear" w:color="auto" w:fill="FFFFFF"/>
        </w:rPr>
        <w:t>吨标准煤</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万元的其它新建项目的能评审</w:t>
      </w:r>
      <w:r w:rsidRPr="002377AE">
        <w:rPr>
          <w:rFonts w:ascii="Arial" w:hAnsi="Arial" w:cs="Arial"/>
          <w:sz w:val="28"/>
          <w:szCs w:val="28"/>
          <w:shd w:val="clear" w:color="auto" w:fill="FFFFFF"/>
        </w:rPr>
        <w:t>批和备案，对钢铁、建材、石油石化、化工等高耗能行业新增产能实行能耗等量或减量置换。加强对能评环评权限下放后的监督检查，对能评环评未获通过擅自开工建设的项目，责令立即停止，严肃追究相关企业和相关部门的责任。</w:t>
      </w:r>
    </w:p>
    <w:p w14:paraId="480A5FD9" w14:textId="010B2BF0"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二、加快推进节能减排降碳工程建设</w:t>
      </w:r>
    </w:p>
    <w:p w14:paraId="510BE57E" w14:textId="24A149F7"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大力推进节能技术改造工程。加快推进金海浆纸碱回收吹灰蒸汽发电、中海化学能量系统优化、中海建滔膜分离回收氢气、逸盛石化精制氢回收、新力源锅炉系统节能技改、昌江华盛电机变频改造、海航节能技改等一批节能技术改造工程，形成节能能力约</w:t>
      </w:r>
      <w:r w:rsidRPr="002377AE">
        <w:rPr>
          <w:rFonts w:ascii="Arial" w:hAnsi="Arial" w:cs="Arial"/>
          <w:sz w:val="28"/>
          <w:szCs w:val="28"/>
          <w:shd w:val="clear" w:color="auto" w:fill="FFFFFF"/>
        </w:rPr>
        <w:t>5</w:t>
      </w:r>
      <w:r w:rsidRPr="002377AE">
        <w:rPr>
          <w:rFonts w:ascii="Arial" w:hAnsi="Arial" w:cs="Arial"/>
          <w:sz w:val="28"/>
          <w:szCs w:val="28"/>
          <w:shd w:val="clear" w:color="auto" w:fill="FFFFFF"/>
        </w:rPr>
        <w:t>万吨标准煤。完成明光海航酒店空调</w:t>
      </w:r>
      <w:r w:rsidRPr="002377AE">
        <w:rPr>
          <w:rFonts w:ascii="Arial" w:hAnsi="Arial" w:cs="Arial"/>
          <w:sz w:val="28"/>
          <w:szCs w:val="28"/>
          <w:shd w:val="clear" w:color="auto" w:fill="FFFFFF"/>
        </w:rPr>
        <w:t>改造、宝华海景酒店锅炉改造、中油深南压缩机改造、中航特玻熔窑保温改造等多个合同能源管理项目，形成节能能力约</w:t>
      </w:r>
      <w:r w:rsidRPr="002377AE">
        <w:rPr>
          <w:rFonts w:ascii="Arial" w:hAnsi="Arial" w:cs="Arial"/>
          <w:sz w:val="28"/>
          <w:szCs w:val="28"/>
          <w:shd w:val="clear" w:color="auto" w:fill="FFFFFF"/>
        </w:rPr>
        <w:t>1</w:t>
      </w:r>
      <w:r w:rsidRPr="002377AE">
        <w:rPr>
          <w:rFonts w:ascii="Arial" w:hAnsi="Arial" w:cs="Arial"/>
          <w:sz w:val="28"/>
          <w:szCs w:val="28"/>
          <w:shd w:val="clear" w:color="auto" w:fill="FFFFFF"/>
        </w:rPr>
        <w:t>万吨标准煤。加快电机能效提升工程，严格落实财政补贴政策。到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年，淘汰低效电机</w:t>
      </w:r>
      <w:r w:rsidRPr="002377AE">
        <w:rPr>
          <w:rFonts w:ascii="Arial" w:hAnsi="Arial" w:cs="Arial"/>
          <w:sz w:val="28"/>
          <w:szCs w:val="28"/>
          <w:shd w:val="clear" w:color="auto" w:fill="FFFFFF"/>
        </w:rPr>
        <w:t>3.1</w:t>
      </w:r>
      <w:r w:rsidRPr="002377AE">
        <w:rPr>
          <w:rFonts w:ascii="Arial" w:hAnsi="Arial" w:cs="Arial"/>
          <w:sz w:val="28"/>
          <w:szCs w:val="28"/>
          <w:shd w:val="clear" w:color="auto" w:fill="FFFFFF"/>
        </w:rPr>
        <w:t>万千瓦，电机系统节能改造</w:t>
      </w:r>
      <w:r w:rsidRPr="002377AE">
        <w:rPr>
          <w:rFonts w:ascii="Arial" w:hAnsi="Arial" w:cs="Arial"/>
          <w:sz w:val="28"/>
          <w:szCs w:val="28"/>
          <w:shd w:val="clear" w:color="auto" w:fill="FFFFFF"/>
        </w:rPr>
        <w:t>0.5</w:t>
      </w:r>
      <w:r w:rsidRPr="002377AE">
        <w:rPr>
          <w:rFonts w:ascii="Arial" w:hAnsi="Arial" w:cs="Arial"/>
          <w:sz w:val="28"/>
          <w:szCs w:val="28"/>
          <w:shd w:val="clear" w:color="auto" w:fill="FFFFFF"/>
        </w:rPr>
        <w:t>万千瓦。</w:t>
      </w:r>
    </w:p>
    <w:p w14:paraId="506FEE8F" w14:textId="5A9F4FEA"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六</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加快推进燃煤锅炉节能环保综合提升工程。继续开展锅炉能效测试和普查摸底，精细化挖掘节能潜力。全面整顿燃煤小锅炉，通过集中供热、煤改气、煤改生物质颗粒能源等方式提升节能环保。到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年底，海口、三亚城市建成区基本淘汰每小时</w:t>
      </w:r>
      <w:r w:rsidRPr="002377AE">
        <w:rPr>
          <w:rFonts w:ascii="Arial" w:hAnsi="Arial" w:cs="Arial"/>
          <w:sz w:val="28"/>
          <w:szCs w:val="28"/>
          <w:shd w:val="clear" w:color="auto" w:fill="FFFFFF"/>
        </w:rPr>
        <w:t>10</w:t>
      </w:r>
      <w:r w:rsidRPr="002377AE">
        <w:rPr>
          <w:rFonts w:ascii="Arial" w:hAnsi="Arial" w:cs="Arial"/>
          <w:sz w:val="28"/>
          <w:szCs w:val="28"/>
          <w:shd w:val="clear" w:color="auto" w:fill="FFFFFF"/>
        </w:rPr>
        <w:t>蒸吨及以下的燃煤锅炉，禁止新建燃煤锅炉</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其他市县原则上不再新建每小时</w:t>
      </w:r>
      <w:r w:rsidRPr="002377AE">
        <w:rPr>
          <w:rFonts w:ascii="Arial" w:hAnsi="Arial" w:cs="Arial"/>
          <w:sz w:val="28"/>
          <w:szCs w:val="28"/>
          <w:shd w:val="clear" w:color="auto" w:fill="FFFFFF"/>
        </w:rPr>
        <w:t>10</w:t>
      </w:r>
      <w:r w:rsidRPr="002377AE">
        <w:rPr>
          <w:rFonts w:ascii="Arial" w:hAnsi="Arial" w:cs="Arial"/>
          <w:sz w:val="28"/>
          <w:szCs w:val="28"/>
          <w:shd w:val="clear" w:color="auto" w:fill="FFFFFF"/>
        </w:rPr>
        <w:t>蒸</w:t>
      </w:r>
      <w:r w:rsidRPr="002377AE">
        <w:rPr>
          <w:rFonts w:ascii="Arial" w:hAnsi="Arial" w:cs="Arial"/>
          <w:sz w:val="28"/>
          <w:szCs w:val="28"/>
          <w:shd w:val="clear" w:color="auto" w:fill="FFFFFF"/>
        </w:rPr>
        <w:lastRenderedPageBreak/>
        <w:t>吨及以下的燃煤锅炉。化工、造纸、制药等产业聚集的工业园区，逐步取消自备燃煤锅炉，改用天然气等清洁能源或由周边热电厂集中供热</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，推进洋浦热电联产项目。严厉查处私自安装使用</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土锅炉</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等违法行为。研究制定生</w:t>
      </w:r>
      <w:r w:rsidRPr="002377AE">
        <w:rPr>
          <w:rFonts w:ascii="Arial" w:hAnsi="Arial" w:cs="Arial"/>
          <w:sz w:val="28"/>
          <w:szCs w:val="28"/>
          <w:shd w:val="clear" w:color="auto" w:fill="FFFFFF"/>
        </w:rPr>
        <w:t>物质颗粒代煤、余热利用、太阳能集热系统应用等多措施锅炉节能环保综合提升方案，加快锅炉节能环保综合提升工程建设。</w:t>
      </w:r>
    </w:p>
    <w:p w14:paraId="711FD158" w14:textId="2CC9986B"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七</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全面推进各领域污染减排工程。</w:t>
      </w:r>
    </w:p>
    <w:p w14:paraId="6CAEFE4C" w14:textId="4CE8F8EB"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工业源：加强制糖、淀粉、食品、橡胶加工等行业废水设施完善和运行督查，确保废水达标排放。发布清洁生产审核方案，公布清洁生产强制审核企业名单，实施清洁生产示范工程。关停昌江茂源剑麻制品有限公司。加强脱硫脱硝设施建设，重点做好昌江华盛、东方电厂、中航特玻等</w:t>
      </w:r>
      <w:r w:rsidRPr="002377AE">
        <w:rPr>
          <w:rFonts w:ascii="Arial" w:hAnsi="Arial" w:cs="Arial"/>
          <w:sz w:val="28"/>
          <w:szCs w:val="28"/>
          <w:shd w:val="clear" w:color="auto" w:fill="FFFFFF"/>
        </w:rPr>
        <w:t>19</w:t>
      </w:r>
      <w:r w:rsidRPr="002377AE">
        <w:rPr>
          <w:rFonts w:ascii="Arial" w:hAnsi="Arial" w:cs="Arial"/>
          <w:sz w:val="28"/>
          <w:szCs w:val="28"/>
          <w:shd w:val="clear" w:color="auto" w:fill="FFFFFF"/>
        </w:rPr>
        <w:t>个项目脱硫脱硝建设和监管，完成华能海口电厂</w:t>
      </w:r>
      <w:r w:rsidRPr="002377AE">
        <w:rPr>
          <w:rFonts w:ascii="Arial" w:hAnsi="Arial" w:cs="Arial"/>
          <w:sz w:val="28"/>
          <w:szCs w:val="28"/>
          <w:shd w:val="clear" w:color="auto" w:fill="FFFFFF"/>
        </w:rPr>
        <w:t>8</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9</w:t>
      </w:r>
      <w:r w:rsidRPr="002377AE">
        <w:rPr>
          <w:rFonts w:ascii="Arial" w:hAnsi="Arial" w:cs="Arial"/>
          <w:sz w:val="28"/>
          <w:szCs w:val="28"/>
          <w:shd w:val="clear" w:color="auto" w:fill="FFFFFF"/>
        </w:rPr>
        <w:t>号机组脱硝和海南炼化重油催化裂化脱硫</w:t>
      </w:r>
      <w:r w:rsidRPr="002377AE">
        <w:rPr>
          <w:rFonts w:ascii="Arial" w:hAnsi="Arial" w:cs="Arial"/>
          <w:sz w:val="28"/>
          <w:szCs w:val="28"/>
          <w:shd w:val="clear" w:color="auto" w:fill="FFFFFF"/>
        </w:rPr>
        <w:t>3</w:t>
      </w:r>
      <w:r w:rsidRPr="002377AE">
        <w:rPr>
          <w:rFonts w:ascii="Arial" w:hAnsi="Arial" w:cs="Arial"/>
          <w:sz w:val="28"/>
          <w:szCs w:val="28"/>
          <w:shd w:val="clear" w:color="auto" w:fill="FFFFFF"/>
        </w:rPr>
        <w:t>个国家责任书项目</w:t>
      </w:r>
      <w:r w:rsidRPr="002377AE">
        <w:rPr>
          <w:rFonts w:ascii="Arial" w:hAnsi="Arial" w:cs="Arial"/>
          <w:sz w:val="28"/>
          <w:szCs w:val="28"/>
          <w:shd w:val="clear" w:color="auto" w:fill="FFFFFF"/>
        </w:rPr>
        <w:t>建设。</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年削减化学需氧量</w:t>
      </w:r>
      <w:r w:rsidRPr="002377AE">
        <w:rPr>
          <w:rFonts w:ascii="Arial" w:hAnsi="Arial" w:cs="Arial"/>
          <w:sz w:val="28"/>
          <w:szCs w:val="28"/>
          <w:shd w:val="clear" w:color="auto" w:fill="FFFFFF"/>
        </w:rPr>
        <w:t>40.8</w:t>
      </w:r>
      <w:r w:rsidRPr="002377AE">
        <w:rPr>
          <w:rFonts w:ascii="Arial" w:hAnsi="Arial" w:cs="Arial"/>
          <w:sz w:val="28"/>
          <w:szCs w:val="28"/>
          <w:shd w:val="clear" w:color="auto" w:fill="FFFFFF"/>
        </w:rPr>
        <w:t>吨、二氧化硫</w:t>
      </w:r>
      <w:r w:rsidRPr="002377AE">
        <w:rPr>
          <w:rFonts w:ascii="Arial" w:hAnsi="Arial" w:cs="Arial"/>
          <w:sz w:val="28"/>
          <w:szCs w:val="28"/>
          <w:shd w:val="clear" w:color="auto" w:fill="FFFFFF"/>
        </w:rPr>
        <w:t>500</w:t>
      </w:r>
      <w:r w:rsidRPr="002377AE">
        <w:rPr>
          <w:rFonts w:ascii="Arial" w:hAnsi="Arial" w:cs="Arial"/>
          <w:sz w:val="28"/>
          <w:szCs w:val="28"/>
          <w:shd w:val="clear" w:color="auto" w:fill="FFFFFF"/>
        </w:rPr>
        <w:t>吨、氮氧化物</w:t>
      </w:r>
      <w:r w:rsidRPr="002377AE">
        <w:rPr>
          <w:rFonts w:ascii="Arial" w:hAnsi="Arial" w:cs="Arial"/>
          <w:sz w:val="28"/>
          <w:szCs w:val="28"/>
          <w:shd w:val="clear" w:color="auto" w:fill="FFFFFF"/>
        </w:rPr>
        <w:t>9569</w:t>
      </w:r>
      <w:r w:rsidRPr="002377AE">
        <w:rPr>
          <w:rFonts w:ascii="Arial" w:hAnsi="Arial" w:cs="Arial"/>
          <w:sz w:val="28"/>
          <w:szCs w:val="28"/>
          <w:shd w:val="clear" w:color="auto" w:fill="FFFFFF"/>
        </w:rPr>
        <w:t>吨。</w:t>
      </w:r>
    </w:p>
    <w:p w14:paraId="105EA804" w14:textId="20A2241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农业源：大力实施规模化畜禽养殖场、养殖小区污染治理，推进畜禽养殖废弃物综合利用，加大水产养殖池塘标准化改造力度。重点完成农业源减排项目</w:t>
      </w:r>
      <w:r w:rsidRPr="002377AE">
        <w:rPr>
          <w:rFonts w:ascii="Arial" w:hAnsi="Arial" w:cs="Arial"/>
          <w:sz w:val="28"/>
          <w:szCs w:val="28"/>
          <w:shd w:val="clear" w:color="auto" w:fill="FFFFFF"/>
        </w:rPr>
        <w:t>87</w:t>
      </w:r>
      <w:r w:rsidRPr="002377AE">
        <w:rPr>
          <w:rFonts w:ascii="Arial" w:hAnsi="Arial" w:cs="Arial"/>
          <w:sz w:val="28"/>
          <w:szCs w:val="28"/>
          <w:shd w:val="clear" w:color="auto" w:fill="FFFFFF"/>
        </w:rPr>
        <w:t>个，其中猪场</w:t>
      </w:r>
      <w:r w:rsidRPr="002377AE">
        <w:rPr>
          <w:rFonts w:ascii="Arial" w:hAnsi="Arial" w:cs="Arial"/>
          <w:sz w:val="28"/>
          <w:szCs w:val="28"/>
          <w:shd w:val="clear" w:color="auto" w:fill="FFFFFF"/>
        </w:rPr>
        <w:t>77</w:t>
      </w:r>
      <w:r w:rsidRPr="002377AE">
        <w:rPr>
          <w:rFonts w:ascii="Arial" w:hAnsi="Arial" w:cs="Arial"/>
          <w:sz w:val="28"/>
          <w:szCs w:val="28"/>
          <w:shd w:val="clear" w:color="auto" w:fill="FFFFFF"/>
        </w:rPr>
        <w:t>家、鸡场</w:t>
      </w:r>
      <w:r w:rsidRPr="002377AE">
        <w:rPr>
          <w:rFonts w:ascii="Arial" w:hAnsi="Arial" w:cs="Arial"/>
          <w:sz w:val="28"/>
          <w:szCs w:val="28"/>
          <w:shd w:val="clear" w:color="auto" w:fill="FFFFFF"/>
        </w:rPr>
        <w:t>8</w:t>
      </w:r>
      <w:r w:rsidRPr="002377AE">
        <w:rPr>
          <w:rFonts w:ascii="Arial" w:hAnsi="Arial" w:cs="Arial"/>
          <w:sz w:val="28"/>
          <w:szCs w:val="28"/>
          <w:shd w:val="clear" w:color="auto" w:fill="FFFFFF"/>
        </w:rPr>
        <w:t>家、牛场</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家。</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年化学需氧量排放量控制在</w:t>
      </w:r>
      <w:r w:rsidRPr="002377AE">
        <w:rPr>
          <w:rFonts w:ascii="Arial" w:hAnsi="Arial" w:cs="Arial"/>
          <w:sz w:val="28"/>
          <w:szCs w:val="28"/>
          <w:shd w:val="clear" w:color="auto" w:fill="FFFFFF"/>
        </w:rPr>
        <w:t>100640</w:t>
      </w:r>
      <w:r w:rsidRPr="002377AE">
        <w:rPr>
          <w:rFonts w:ascii="Arial" w:hAnsi="Arial" w:cs="Arial"/>
          <w:sz w:val="28"/>
          <w:szCs w:val="28"/>
          <w:shd w:val="clear" w:color="auto" w:fill="FFFFFF"/>
        </w:rPr>
        <w:t>吨以内、氨氮排放量控制在</w:t>
      </w:r>
      <w:r w:rsidRPr="002377AE">
        <w:rPr>
          <w:rFonts w:ascii="Arial" w:hAnsi="Arial" w:cs="Arial"/>
          <w:sz w:val="28"/>
          <w:szCs w:val="28"/>
          <w:shd w:val="clear" w:color="auto" w:fill="FFFFFF"/>
        </w:rPr>
        <w:t>8968</w:t>
      </w:r>
      <w:r w:rsidRPr="002377AE">
        <w:rPr>
          <w:rFonts w:ascii="Arial" w:hAnsi="Arial" w:cs="Arial"/>
          <w:sz w:val="28"/>
          <w:szCs w:val="28"/>
          <w:shd w:val="clear" w:color="auto" w:fill="FFFFFF"/>
        </w:rPr>
        <w:t>吨以内。加快出台《海南省畜禽养殖污染减排技术导则》。</w:t>
      </w:r>
    </w:p>
    <w:p w14:paraId="1A60656A" w14:textId="07505716"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lastRenderedPageBreak/>
        <w:t>交通源：继续加强机动车淘汰力度，巩固机动车管理和国</w:t>
      </w:r>
      <w:r w:rsidRPr="002377AE">
        <w:rPr>
          <w:rFonts w:ascii="Arial" w:hAnsi="Arial" w:cs="Arial"/>
          <w:sz w:val="28"/>
          <w:szCs w:val="28"/>
          <w:shd w:val="clear" w:color="auto" w:fill="FFFFFF"/>
        </w:rPr>
        <w:t>Ⅳ</w:t>
      </w:r>
      <w:r w:rsidRPr="002377AE">
        <w:rPr>
          <w:rFonts w:ascii="Arial" w:hAnsi="Arial" w:cs="Arial"/>
          <w:sz w:val="28"/>
          <w:szCs w:val="28"/>
          <w:shd w:val="clear" w:color="auto" w:fill="FFFFFF"/>
        </w:rPr>
        <w:t>汽柴油使用成果，完成国家下达的年度淘汰</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万辆老旧机动车任务，</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014</w:t>
      </w:r>
      <w:r w:rsidRPr="002377AE">
        <w:rPr>
          <w:rFonts w:ascii="Arial" w:hAnsi="Arial" w:cs="Arial"/>
          <w:sz w:val="28"/>
          <w:szCs w:val="28"/>
          <w:shd w:val="clear" w:color="auto" w:fill="FFFFFF"/>
        </w:rPr>
        <w:t>年削减氮氧化物</w:t>
      </w:r>
      <w:r w:rsidRPr="002377AE">
        <w:rPr>
          <w:rFonts w:ascii="Arial" w:hAnsi="Arial" w:cs="Arial"/>
          <w:sz w:val="28"/>
          <w:szCs w:val="28"/>
          <w:shd w:val="clear" w:color="auto" w:fill="FFFFFF"/>
        </w:rPr>
        <w:t>1490</w:t>
      </w:r>
      <w:r w:rsidRPr="002377AE">
        <w:rPr>
          <w:rFonts w:ascii="Arial" w:hAnsi="Arial" w:cs="Arial"/>
          <w:sz w:val="28"/>
          <w:szCs w:val="28"/>
          <w:shd w:val="clear" w:color="auto" w:fill="FFFFFF"/>
        </w:rPr>
        <w:t>吨。严格执行国家强制报废标准，切实做好机动车报废注销登记工作，加速淘汰超标</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黄标车</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，完成</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年黄标车及老旧车辆淘汰任务</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万辆，各市县淘汰任务见附件</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加大路面执法查处力度，严厉查处报废机动车和未取得环保检验合格标志机动车违法上路行为</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加强机动车新注册量和注销量的动态监控管理</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抓好报废机动车回收、拆解、再利用工作，做好回收拆解统计工作</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全面推行机动车环保标志管理，扩大</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黄标车</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限行路段。</w:t>
      </w:r>
    </w:p>
    <w:p w14:paraId="7F1F63AD" w14:textId="3029A5B5"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生活源：进一步加强污水处理厂运营管理，推进污水管网建设。重点推进海口狮子岭污水处理</w:t>
      </w:r>
      <w:r w:rsidRPr="002377AE">
        <w:rPr>
          <w:rFonts w:ascii="Arial" w:hAnsi="Arial" w:cs="Arial"/>
          <w:sz w:val="28"/>
          <w:szCs w:val="28"/>
          <w:shd w:val="clear" w:color="auto" w:fill="FFFFFF"/>
        </w:rPr>
        <w:t>厂等</w:t>
      </w:r>
      <w:r w:rsidRPr="002377AE">
        <w:rPr>
          <w:rFonts w:ascii="Arial" w:hAnsi="Arial" w:cs="Arial"/>
          <w:sz w:val="28"/>
          <w:szCs w:val="28"/>
          <w:shd w:val="clear" w:color="auto" w:fill="FFFFFF"/>
        </w:rPr>
        <w:t>7</w:t>
      </w:r>
      <w:r w:rsidRPr="002377AE">
        <w:rPr>
          <w:rFonts w:ascii="Arial" w:hAnsi="Arial" w:cs="Arial"/>
          <w:sz w:val="28"/>
          <w:szCs w:val="28"/>
          <w:shd w:val="clear" w:color="auto" w:fill="FFFFFF"/>
        </w:rPr>
        <w:t>个减排项目建设及运营管理工作，加快推进海口白沙门、三亚红沙污水处理厂升级改造和儋州市污水处理二厂扩建项目建设，全力推进博鳌旅游区污水处理厂等</w:t>
      </w:r>
      <w:r w:rsidRPr="002377AE">
        <w:rPr>
          <w:rFonts w:ascii="Arial" w:hAnsi="Arial" w:cs="Arial"/>
          <w:sz w:val="28"/>
          <w:szCs w:val="28"/>
          <w:shd w:val="clear" w:color="auto" w:fill="FFFFFF"/>
        </w:rPr>
        <w:t>7</w:t>
      </w:r>
      <w:r w:rsidRPr="002377AE">
        <w:rPr>
          <w:rFonts w:ascii="Arial" w:hAnsi="Arial" w:cs="Arial"/>
          <w:sz w:val="28"/>
          <w:szCs w:val="28"/>
          <w:shd w:val="clear" w:color="auto" w:fill="FFFFFF"/>
        </w:rPr>
        <w:t>个国家责任书项目建设。加强全省现有</w:t>
      </w:r>
      <w:r w:rsidRPr="002377AE">
        <w:rPr>
          <w:rFonts w:ascii="Arial" w:hAnsi="Arial" w:cs="Arial"/>
          <w:sz w:val="28"/>
          <w:szCs w:val="28"/>
          <w:shd w:val="clear" w:color="auto" w:fill="FFFFFF"/>
        </w:rPr>
        <w:t>30</w:t>
      </w:r>
      <w:r w:rsidRPr="002377AE">
        <w:rPr>
          <w:rFonts w:ascii="Arial" w:hAnsi="Arial" w:cs="Arial"/>
          <w:sz w:val="28"/>
          <w:szCs w:val="28"/>
          <w:shd w:val="clear" w:color="auto" w:fill="FFFFFF"/>
        </w:rPr>
        <w:t>座城镇污水处理厂运营监管，落实污水收费政策，确保污水处理设备和自动监控系统正常运行。加快推进</w:t>
      </w:r>
      <w:r w:rsidRPr="002377AE">
        <w:rPr>
          <w:rFonts w:ascii="Arial" w:hAnsi="Arial" w:cs="Arial"/>
          <w:sz w:val="28"/>
          <w:szCs w:val="28"/>
          <w:shd w:val="clear" w:color="auto" w:fill="FFFFFF"/>
        </w:rPr>
        <w:t>11</w:t>
      </w:r>
      <w:r w:rsidRPr="002377AE">
        <w:rPr>
          <w:rFonts w:ascii="Arial" w:hAnsi="Arial" w:cs="Arial"/>
          <w:sz w:val="28"/>
          <w:szCs w:val="28"/>
          <w:shd w:val="clear" w:color="auto" w:fill="FFFFFF"/>
        </w:rPr>
        <w:t>个污水配套支管网及出户管项目建设，城镇污水集中处理率达到</w:t>
      </w:r>
      <w:r w:rsidRPr="002377AE">
        <w:rPr>
          <w:rFonts w:ascii="Arial" w:hAnsi="Arial" w:cs="Arial"/>
          <w:sz w:val="28"/>
          <w:szCs w:val="28"/>
          <w:shd w:val="clear" w:color="auto" w:fill="FFFFFF"/>
        </w:rPr>
        <w:t>76%</w:t>
      </w:r>
      <w:r w:rsidRPr="002377AE">
        <w:rPr>
          <w:rFonts w:ascii="Arial" w:hAnsi="Arial" w:cs="Arial"/>
          <w:sz w:val="28"/>
          <w:szCs w:val="28"/>
          <w:shd w:val="clear" w:color="auto" w:fill="FFFFFF"/>
        </w:rPr>
        <w:t>以上。积极做好全省</w:t>
      </w:r>
      <w:r w:rsidRPr="002377AE">
        <w:rPr>
          <w:rFonts w:ascii="Arial" w:hAnsi="Arial" w:cs="Arial"/>
          <w:sz w:val="28"/>
          <w:szCs w:val="28"/>
          <w:shd w:val="clear" w:color="auto" w:fill="FFFFFF"/>
        </w:rPr>
        <w:t>40</w:t>
      </w:r>
      <w:r w:rsidRPr="002377AE">
        <w:rPr>
          <w:rFonts w:ascii="Arial" w:hAnsi="Arial" w:cs="Arial"/>
          <w:sz w:val="28"/>
          <w:szCs w:val="28"/>
          <w:shd w:val="clear" w:color="auto" w:fill="FFFFFF"/>
        </w:rPr>
        <w:t>个人工湿地项目建设管理工作，加强全省现有</w:t>
      </w:r>
      <w:r w:rsidRPr="002377AE">
        <w:rPr>
          <w:rFonts w:ascii="Arial" w:hAnsi="Arial" w:cs="Arial"/>
          <w:sz w:val="28"/>
          <w:szCs w:val="28"/>
          <w:shd w:val="clear" w:color="auto" w:fill="FFFFFF"/>
        </w:rPr>
        <w:t>73</w:t>
      </w:r>
      <w:r w:rsidRPr="002377AE">
        <w:rPr>
          <w:rFonts w:ascii="Arial" w:hAnsi="Arial" w:cs="Arial"/>
          <w:sz w:val="28"/>
          <w:szCs w:val="28"/>
          <w:shd w:val="clear" w:color="auto" w:fill="FFFFFF"/>
        </w:rPr>
        <w:t>座人工湿地的运营维护和管理。</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年削减化学需氧量</w:t>
      </w:r>
      <w:r w:rsidRPr="002377AE">
        <w:rPr>
          <w:rFonts w:ascii="Arial" w:hAnsi="Arial" w:cs="Arial"/>
          <w:sz w:val="28"/>
          <w:szCs w:val="28"/>
          <w:shd w:val="clear" w:color="auto" w:fill="FFFFFF"/>
        </w:rPr>
        <w:t>1121</w:t>
      </w:r>
      <w:r w:rsidRPr="002377AE">
        <w:rPr>
          <w:rFonts w:ascii="Arial" w:hAnsi="Arial" w:cs="Arial"/>
          <w:sz w:val="28"/>
          <w:szCs w:val="28"/>
          <w:shd w:val="clear" w:color="auto" w:fill="FFFFFF"/>
        </w:rPr>
        <w:t>吨，氨氮</w:t>
      </w:r>
      <w:r w:rsidRPr="002377AE">
        <w:rPr>
          <w:rFonts w:ascii="Arial" w:hAnsi="Arial" w:cs="Arial"/>
          <w:sz w:val="28"/>
          <w:szCs w:val="28"/>
          <w:shd w:val="clear" w:color="auto" w:fill="FFFFFF"/>
        </w:rPr>
        <w:t>196</w:t>
      </w:r>
      <w:r w:rsidRPr="002377AE">
        <w:rPr>
          <w:rFonts w:ascii="Arial" w:hAnsi="Arial" w:cs="Arial"/>
          <w:sz w:val="28"/>
          <w:szCs w:val="28"/>
          <w:shd w:val="clear" w:color="auto" w:fill="FFFFFF"/>
        </w:rPr>
        <w:t>吨。</w:t>
      </w:r>
      <w:r w:rsidRPr="002377AE">
        <w:rPr>
          <w:rFonts w:ascii="Arial" w:hAnsi="Arial" w:cs="Arial"/>
          <w:sz w:val="28"/>
          <w:szCs w:val="28"/>
          <w:shd w:val="clear" w:color="auto" w:fill="FFFFFF"/>
        </w:rPr>
        <w:t>(2014—2015</w:t>
      </w:r>
      <w:r w:rsidRPr="002377AE">
        <w:rPr>
          <w:rFonts w:ascii="Arial" w:hAnsi="Arial" w:cs="Arial"/>
          <w:sz w:val="28"/>
          <w:szCs w:val="28"/>
          <w:shd w:val="clear" w:color="auto" w:fill="FFFFFF"/>
        </w:rPr>
        <w:t>年重</w:t>
      </w:r>
      <w:r w:rsidRPr="002377AE">
        <w:rPr>
          <w:rFonts w:ascii="Arial" w:hAnsi="Arial" w:cs="Arial"/>
          <w:sz w:val="28"/>
          <w:szCs w:val="28"/>
          <w:shd w:val="clear" w:color="auto" w:fill="FFFFFF"/>
        </w:rPr>
        <w:t>点完成减排项目附后</w:t>
      </w:r>
      <w:r w:rsidRPr="002377AE">
        <w:rPr>
          <w:rFonts w:ascii="Arial" w:hAnsi="Arial" w:cs="Arial"/>
          <w:sz w:val="28"/>
          <w:szCs w:val="28"/>
          <w:shd w:val="clear" w:color="auto" w:fill="FFFFFF"/>
        </w:rPr>
        <w:t>)</w:t>
      </w:r>
    </w:p>
    <w:p w14:paraId="723FF1AF" w14:textId="48C6EBD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八</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扎实推进低碳试点工程。扎实推进省内低碳城市、城镇、园区、景点景区试点建设，积极探索具有地区特色的低碳发展模式，强</w:t>
      </w:r>
      <w:r w:rsidRPr="002377AE">
        <w:rPr>
          <w:rFonts w:ascii="Arial" w:hAnsi="Arial" w:cs="Arial"/>
          <w:sz w:val="28"/>
          <w:szCs w:val="28"/>
          <w:shd w:val="clear" w:color="auto" w:fill="FFFFFF"/>
        </w:rPr>
        <w:lastRenderedPageBreak/>
        <w:t>化低碳发展示范效应。海口、三亚重点加强城市低碳发展规划和政策体系建设，逐步建立以低碳为特征的旅游、工业、交通、建筑体系。保亭、琼海重点推进六弓乡、博鳌乐城低碳型宜居城镇建设，在城镇规划设计、建材选择、供电供水系统、建筑、照明等方面实现绿色低碳化。洋浦经济开发区、老城经济开发区、三亚创意产业园、昌江循环经济工业园区等重点开展循环化改造，促进节能和能源资源综合利用，培育</w:t>
      </w:r>
      <w:r w:rsidRPr="002377AE">
        <w:rPr>
          <w:rFonts w:ascii="Arial" w:hAnsi="Arial" w:cs="Arial"/>
          <w:sz w:val="28"/>
          <w:szCs w:val="28"/>
          <w:shd w:val="clear" w:color="auto" w:fill="FFFFFF"/>
        </w:rPr>
        <w:t>低碳产业集群。探索建立低碳景点景区评价指标体系，加快推进低碳景点景区认证工作，推动景区开发和运营低碳化。</w:t>
      </w:r>
    </w:p>
    <w:p w14:paraId="1A27C0EF" w14:textId="125378B2"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九</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深入推进节能减排综合示范试点工程。按照《海南省节能减排综合示范试点实施方案》</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琼府办〔</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48</w:t>
      </w:r>
      <w:r w:rsidRPr="002377AE">
        <w:rPr>
          <w:rFonts w:ascii="Arial" w:hAnsi="Arial" w:cs="Arial"/>
          <w:sz w:val="28"/>
          <w:szCs w:val="28"/>
          <w:shd w:val="clear" w:color="auto" w:fill="FFFFFF"/>
        </w:rPr>
        <w:t>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大力推进绿色照明推广、蓄能型集中供冷应用、绿色建筑推广、重点工业园区循环化改造、新能源与清洁能源汽车推广、可再生能源利用、信息智能岛建设七大示范试点工程。各相关部门、单位和市县政府要根据责任分工和时间节点，切实强化政策措施，细化工作方案，确保完成目标任务。七大示范试点工程推进情况纳入各市县</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开发区</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年度节能目标责任评价考核和</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总考核。</w:t>
      </w:r>
    </w:p>
    <w:p w14:paraId="02215C22" w14:textId="2749FE5C"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三、狠抓重点领域节能降碳</w:t>
      </w:r>
    </w:p>
    <w:p w14:paraId="54D82685" w14:textId="5CAFE404"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加强工业节能降碳。在重点耗能行业全面推行能效对标，确保我省石油加工、造纸、化学制造、电力生产、水泥熟料等几大行业能效水平居于全国或国际领先水平。深入挖掘重点耗能企业节能潜力。到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年，全省单位工业增加值能耗力争比</w:t>
      </w:r>
      <w:r w:rsidRPr="002377AE">
        <w:rPr>
          <w:rFonts w:ascii="Arial" w:hAnsi="Arial" w:cs="Arial"/>
          <w:sz w:val="28"/>
          <w:szCs w:val="28"/>
          <w:shd w:val="clear" w:color="auto" w:fill="FFFFFF"/>
        </w:rPr>
        <w:t>2010</w:t>
      </w:r>
      <w:r w:rsidRPr="002377AE">
        <w:rPr>
          <w:rFonts w:ascii="Arial" w:hAnsi="Arial" w:cs="Arial"/>
          <w:sz w:val="28"/>
          <w:szCs w:val="28"/>
          <w:shd w:val="clear" w:color="auto" w:fill="FFFFFF"/>
        </w:rPr>
        <w:t>年实现下降。</w:t>
      </w:r>
      <w:r w:rsidRPr="002377AE">
        <w:rPr>
          <w:rFonts w:ascii="Arial" w:hAnsi="Arial" w:cs="Arial"/>
          <w:sz w:val="28"/>
          <w:szCs w:val="28"/>
          <w:shd w:val="clear" w:color="auto" w:fill="FFFFFF"/>
        </w:rPr>
        <w:lastRenderedPageBreak/>
        <w:t>推动工业园区循环、低碳建设，洋浦经济开发区完成国家园区循环化改造试点目标进度，老城经济开发区完成国家低碳工业园区试点目标进度。建成全省能源信息管控平台一期工程，万家企业全部通过能源</w:t>
      </w:r>
      <w:r w:rsidRPr="002377AE">
        <w:rPr>
          <w:rFonts w:ascii="Arial" w:hAnsi="Arial" w:cs="Arial"/>
          <w:sz w:val="28"/>
          <w:szCs w:val="28"/>
          <w:shd w:val="clear" w:color="auto" w:fill="FFFFFF"/>
        </w:rPr>
        <w:t>管理体系认证。研究制定重点行业企业温室气体排放核算指南，建立并实施温室气体排放考核制度。</w:t>
      </w:r>
    </w:p>
    <w:p w14:paraId="034A8F91" w14:textId="62CB4A10"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十一</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推进建筑节能降碳。深入开展绿色建筑行动，</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年起，我省由政府投资的公益性建筑、大型公共建筑以及海口市符合我省要求的保障性住房全面执行绿色建筑标准。到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年，城镇新建建筑绿色建筑标准执行率达到</w:t>
      </w:r>
      <w:r w:rsidRPr="002377AE">
        <w:rPr>
          <w:rFonts w:ascii="Arial" w:hAnsi="Arial" w:cs="Arial"/>
          <w:sz w:val="28"/>
          <w:szCs w:val="28"/>
          <w:shd w:val="clear" w:color="auto" w:fill="FFFFFF"/>
        </w:rPr>
        <w:t>20%</w:t>
      </w:r>
      <w:r w:rsidRPr="002377AE">
        <w:rPr>
          <w:rFonts w:ascii="Arial" w:hAnsi="Arial" w:cs="Arial"/>
          <w:sz w:val="28"/>
          <w:szCs w:val="28"/>
          <w:shd w:val="clear" w:color="auto" w:fill="FFFFFF"/>
        </w:rPr>
        <w:t>，新增绿色建筑</w:t>
      </w:r>
      <w:r w:rsidRPr="002377AE">
        <w:rPr>
          <w:rFonts w:ascii="Arial" w:hAnsi="Arial" w:cs="Arial"/>
          <w:sz w:val="28"/>
          <w:szCs w:val="28"/>
          <w:shd w:val="clear" w:color="auto" w:fill="FFFFFF"/>
        </w:rPr>
        <w:t>550</w:t>
      </w:r>
      <w:r w:rsidRPr="002377AE">
        <w:rPr>
          <w:rFonts w:ascii="Arial" w:hAnsi="Arial" w:cs="Arial"/>
          <w:sz w:val="28"/>
          <w:szCs w:val="28"/>
          <w:shd w:val="clear" w:color="auto" w:fill="FFFFFF"/>
        </w:rPr>
        <w:t>万平方米，公共建筑节能改造</w:t>
      </w:r>
      <w:r w:rsidRPr="002377AE">
        <w:rPr>
          <w:rFonts w:ascii="Arial" w:hAnsi="Arial" w:cs="Arial"/>
          <w:sz w:val="28"/>
          <w:szCs w:val="28"/>
          <w:shd w:val="clear" w:color="auto" w:fill="FFFFFF"/>
        </w:rPr>
        <w:t>30</w:t>
      </w:r>
      <w:r w:rsidRPr="002377AE">
        <w:rPr>
          <w:rFonts w:ascii="Arial" w:hAnsi="Arial" w:cs="Arial"/>
          <w:sz w:val="28"/>
          <w:szCs w:val="28"/>
          <w:shd w:val="clear" w:color="auto" w:fill="FFFFFF"/>
        </w:rPr>
        <w:t>万平方米。认真贯彻落实《海南省太阳能热水系统建筑应用管理办法》，推进可再生能源建筑应用一体化、规模化应用。大力推广蓄能型集中供冷在新建建筑及既有建筑改造中的</w:t>
      </w:r>
      <w:r w:rsidRPr="002377AE">
        <w:rPr>
          <w:rFonts w:ascii="Arial" w:hAnsi="Arial" w:cs="Arial"/>
          <w:sz w:val="28"/>
          <w:szCs w:val="28"/>
          <w:shd w:val="clear" w:color="auto" w:fill="FFFFFF"/>
        </w:rPr>
        <w:t>应用，研究出台扶持政策和推广政策。对宾馆酒店实施能耗</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电耗</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限额标准管理，对超能耗限额标准的，严格执行惩罚性电价政策。</w:t>
      </w:r>
    </w:p>
    <w:p w14:paraId="5E727096" w14:textId="2BE53522"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强化交通运输节能降碳。扎实推进全省绿色循环低碳交通体系建设工作，优化运输模式，大力发展公共交通，确保西环高铁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末建成通车。建立全省交通运输行业能耗在线监测平台。加快推进海口市低碳交通运输体系试点城市和公交都市示范工程建设。加强营运车辆燃料消耗量准入和退出管理，以港口</w:t>
      </w:r>
      <w:r w:rsidRPr="002377AE">
        <w:rPr>
          <w:rFonts w:ascii="Arial" w:hAnsi="Arial" w:cs="Arial"/>
          <w:sz w:val="28"/>
          <w:szCs w:val="28"/>
          <w:shd w:val="clear" w:color="auto" w:fill="FFFFFF"/>
        </w:rPr>
        <w:t>RTG</w:t>
      </w:r>
      <w:r w:rsidRPr="002377AE">
        <w:rPr>
          <w:rFonts w:ascii="Arial" w:hAnsi="Arial" w:cs="Arial"/>
          <w:sz w:val="28"/>
          <w:szCs w:val="28"/>
          <w:shd w:val="clear" w:color="auto" w:fill="FFFFFF"/>
        </w:rPr>
        <w:t>油改电、港口机械油改气和靠港船舶使用岸电为重点，下大力气抓好船舶和港口的节能降碳工作。公路、水路运输</w:t>
      </w:r>
      <w:r w:rsidRPr="002377AE">
        <w:rPr>
          <w:rFonts w:ascii="Arial" w:hAnsi="Arial" w:cs="Arial"/>
          <w:sz w:val="28"/>
          <w:szCs w:val="28"/>
          <w:shd w:val="clear" w:color="auto" w:fill="FFFFFF"/>
        </w:rPr>
        <w:t>和港口形成节能能力</w:t>
      </w:r>
      <w:r w:rsidRPr="002377AE">
        <w:rPr>
          <w:rFonts w:ascii="Arial" w:hAnsi="Arial" w:cs="Arial"/>
          <w:sz w:val="28"/>
          <w:szCs w:val="28"/>
          <w:shd w:val="clear" w:color="auto" w:fill="FFFFFF"/>
        </w:rPr>
        <w:t>2</w:t>
      </w:r>
      <w:r w:rsidRPr="002377AE">
        <w:rPr>
          <w:rFonts w:ascii="Arial" w:hAnsi="Arial" w:cs="Arial"/>
          <w:sz w:val="28"/>
          <w:szCs w:val="28"/>
          <w:shd w:val="clear" w:color="auto" w:fill="FFFFFF"/>
        </w:rPr>
        <w:t>万吨标准煤以</w:t>
      </w:r>
      <w:r w:rsidRPr="002377AE">
        <w:rPr>
          <w:rFonts w:ascii="Arial" w:hAnsi="Arial" w:cs="Arial"/>
          <w:sz w:val="28"/>
          <w:szCs w:val="28"/>
          <w:shd w:val="clear" w:color="auto" w:fill="FFFFFF"/>
        </w:rPr>
        <w:lastRenderedPageBreak/>
        <w:t>上。推进新能源与清洁能源汽车推广应用示范工程，到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年，全省新能源与清洁能源汽车占城市公共运营车辆比例达</w:t>
      </w:r>
      <w:r w:rsidRPr="002377AE">
        <w:rPr>
          <w:rFonts w:ascii="Arial" w:hAnsi="Arial" w:cs="Arial"/>
          <w:sz w:val="28"/>
          <w:szCs w:val="28"/>
          <w:shd w:val="clear" w:color="auto" w:fill="FFFFFF"/>
        </w:rPr>
        <w:t>65%</w:t>
      </w:r>
      <w:r w:rsidRPr="002377AE">
        <w:rPr>
          <w:rFonts w:ascii="Arial" w:hAnsi="Arial" w:cs="Arial"/>
          <w:sz w:val="28"/>
          <w:szCs w:val="28"/>
          <w:shd w:val="clear" w:color="auto" w:fill="FFFFFF"/>
        </w:rPr>
        <w:t>以上。</w:t>
      </w:r>
    </w:p>
    <w:p w14:paraId="67560C33" w14:textId="133433B8"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十三</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抓好公共机构节能降碳。继续推进国家级第一批节约型公共机构示范单位建设，完成第二批</w:t>
      </w:r>
      <w:r w:rsidRPr="002377AE">
        <w:rPr>
          <w:rFonts w:ascii="Arial" w:hAnsi="Arial" w:cs="Arial"/>
          <w:sz w:val="28"/>
          <w:szCs w:val="28"/>
          <w:shd w:val="clear" w:color="auto" w:fill="FFFFFF"/>
        </w:rPr>
        <w:t>20</w:t>
      </w:r>
      <w:r w:rsidRPr="002377AE">
        <w:rPr>
          <w:rFonts w:ascii="Arial" w:hAnsi="Arial" w:cs="Arial"/>
          <w:sz w:val="28"/>
          <w:szCs w:val="28"/>
          <w:shd w:val="clear" w:color="auto" w:fill="FFFFFF"/>
        </w:rPr>
        <w:t>家国家级节约型公共机构示范单位创建工作。完善公共机构节能工作考核评价及表彰激励机制，大力宣传公共机构节能先进单位和节约型公共机构示范单位并给予表彰奖励。实施公共机构能源审计，推进办公建筑能耗监测。加强照明、空调、电梯等重点用能设备的节能管理和技术改造，率先推广应</w:t>
      </w:r>
      <w:r w:rsidRPr="002377AE">
        <w:rPr>
          <w:rFonts w:ascii="Arial" w:hAnsi="Arial" w:cs="Arial"/>
          <w:sz w:val="28"/>
          <w:szCs w:val="28"/>
          <w:shd w:val="clear" w:color="auto" w:fill="FFFFFF"/>
        </w:rPr>
        <w:t>用可再生能源、蓄能型集中供冷等技术。推进公共机构实施合同能源管理项目，将公共机构合同能源管理服务纳入政府采购范围，加大公共机构节能专项资金投入。</w:t>
      </w:r>
    </w:p>
    <w:p w14:paraId="6B1EEBF9" w14:textId="54B0CF91"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推进节水型单位建设，到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年底</w:t>
      </w:r>
      <w:r w:rsidRPr="002377AE">
        <w:rPr>
          <w:rFonts w:ascii="Arial" w:hAnsi="Arial" w:cs="Arial"/>
          <w:sz w:val="28"/>
          <w:szCs w:val="28"/>
          <w:shd w:val="clear" w:color="auto" w:fill="FFFFFF"/>
        </w:rPr>
        <w:t>50%</w:t>
      </w:r>
      <w:r w:rsidRPr="002377AE">
        <w:rPr>
          <w:rFonts w:ascii="Arial" w:hAnsi="Arial" w:cs="Arial"/>
          <w:sz w:val="28"/>
          <w:szCs w:val="28"/>
          <w:shd w:val="clear" w:color="auto" w:fill="FFFFFF"/>
        </w:rPr>
        <w:t>的省级机关建成节水型单位。</w:t>
      </w:r>
      <w:r w:rsidRPr="002377AE">
        <w:rPr>
          <w:rFonts w:ascii="Arial" w:hAnsi="Arial" w:cs="Arial"/>
          <w:sz w:val="28"/>
          <w:szCs w:val="28"/>
          <w:shd w:val="clear" w:color="auto" w:fill="FFFFFF"/>
        </w:rPr>
        <w:t>2014-2015</w:t>
      </w:r>
      <w:r w:rsidRPr="002377AE">
        <w:rPr>
          <w:rFonts w:ascii="Arial" w:hAnsi="Arial" w:cs="Arial"/>
          <w:sz w:val="28"/>
          <w:szCs w:val="28"/>
          <w:shd w:val="clear" w:color="auto" w:fill="FFFFFF"/>
        </w:rPr>
        <w:t>年，全省公共机构单位建筑面积能耗年均降低</w:t>
      </w:r>
      <w:r w:rsidRPr="002377AE">
        <w:rPr>
          <w:rFonts w:ascii="Arial" w:hAnsi="Arial" w:cs="Arial"/>
          <w:sz w:val="28"/>
          <w:szCs w:val="28"/>
          <w:shd w:val="clear" w:color="auto" w:fill="FFFFFF"/>
        </w:rPr>
        <w:t>2.2%</w:t>
      </w:r>
      <w:r w:rsidRPr="002377AE">
        <w:rPr>
          <w:rFonts w:ascii="Arial" w:hAnsi="Arial" w:cs="Arial"/>
          <w:sz w:val="28"/>
          <w:szCs w:val="28"/>
          <w:shd w:val="clear" w:color="auto" w:fill="FFFFFF"/>
        </w:rPr>
        <w:t>，力争超额完成</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降低</w:t>
      </w:r>
      <w:r w:rsidRPr="002377AE">
        <w:rPr>
          <w:rFonts w:ascii="Arial" w:hAnsi="Arial" w:cs="Arial"/>
          <w:sz w:val="28"/>
          <w:szCs w:val="28"/>
          <w:shd w:val="clear" w:color="auto" w:fill="FFFFFF"/>
        </w:rPr>
        <w:t>11%</w:t>
      </w:r>
      <w:r w:rsidRPr="002377AE">
        <w:rPr>
          <w:rFonts w:ascii="Arial" w:hAnsi="Arial" w:cs="Arial"/>
          <w:sz w:val="28"/>
          <w:szCs w:val="28"/>
          <w:shd w:val="clear" w:color="auto" w:fill="FFFFFF"/>
        </w:rPr>
        <w:t>的目标任务。</w:t>
      </w:r>
    </w:p>
    <w:p w14:paraId="1C4F9B6E" w14:textId="1E17D095"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十四</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增加森林碳汇。以绿化宝岛大行动工程建设为契机，继续推进造林绿化，合理布局林木种植，精细化建设防护林、生态公益林、天然林。深入开展城乡绿化行动，鼓励全民义务植树，推动身边增</w:t>
      </w:r>
      <w:r w:rsidRPr="002377AE">
        <w:rPr>
          <w:rFonts w:ascii="Arial" w:hAnsi="Arial" w:cs="Arial"/>
          <w:sz w:val="28"/>
          <w:szCs w:val="28"/>
          <w:shd w:val="clear" w:color="auto" w:fill="FFFFFF"/>
        </w:rPr>
        <w:t>绿。研究建立森林抚育经营管理新机制，完善森林抚育补贴制度，推进低产林改造，提高森林质量。加强森林资源管理，进一步减少毁林、改进采伐作业措施、提高木材利用效率，采取更为有效的森林灾害</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林</w:t>
      </w:r>
      <w:r w:rsidRPr="002377AE">
        <w:rPr>
          <w:rFonts w:ascii="Arial" w:hAnsi="Arial" w:cs="Arial"/>
          <w:sz w:val="28"/>
          <w:szCs w:val="28"/>
          <w:shd w:val="clear" w:color="auto" w:fill="FFFFFF"/>
        </w:rPr>
        <w:lastRenderedPageBreak/>
        <w:t>火、病虫害</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控制措施。培育新兴林业产业，以耐用木质林产品替代能源密集型材料，推进林业剩余物能源化利用。</w:t>
      </w:r>
    </w:p>
    <w:p w14:paraId="350A9B0F" w14:textId="12A9B4FB"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四、强化技术支撑和市场化机制</w:t>
      </w:r>
    </w:p>
    <w:p w14:paraId="72EB6EF4" w14:textId="1390B44A"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加大先进技术推广应用。充分利用省技术市场网、建筑节能网和技术交易平台，加强节能低碳技术及新产品展示、交易及推广应用工作。以技术遴选、评定、发布目录和组织现场推广会等方式，向社会推</w:t>
      </w:r>
      <w:r w:rsidRPr="002377AE">
        <w:rPr>
          <w:rFonts w:ascii="Arial" w:hAnsi="Arial" w:cs="Arial"/>
          <w:sz w:val="28"/>
          <w:szCs w:val="28"/>
          <w:shd w:val="clear" w:color="auto" w:fill="FFFFFF"/>
        </w:rPr>
        <w:t>广一批电机及变压器系统节能、锅炉节能、空调节能、建筑节能、交通节能、宾馆酒店</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商场超市、学校</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节能及太阳能利用、蓄能型集中供冷、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三废</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治理及资源化利用等节能技术，鼓励和引导企业进行节能改造。加大节能技术研发投入，节能技术研发资金占财政收入比重逐年增加。</w:t>
      </w:r>
    </w:p>
    <w:p w14:paraId="4D0C850B" w14:textId="316129B7"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十六</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研究探索碳排放权、节能量和排污权交易制度。根据国家相关要求和部署，结合我省实际情况，研究探索碳排放权、节能量和排污权交易制度，积极向国家申请将我省作为</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节能量交易试点。</w:t>
      </w:r>
    </w:p>
    <w:p w14:paraId="7458E151" w14:textId="778A191C"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十七</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强化电力需求侧管理。研究制定海南电力需求侧管理办法，加</w:t>
      </w:r>
      <w:r w:rsidRPr="002377AE">
        <w:rPr>
          <w:rFonts w:ascii="Arial" w:hAnsi="Arial" w:cs="Arial"/>
          <w:sz w:val="28"/>
          <w:szCs w:val="28"/>
          <w:shd w:val="clear" w:color="auto" w:fill="FFFFFF"/>
        </w:rPr>
        <w:t>大资金支持力度，引导用户实施电力需求侧管理。加强并完善电力负荷管理系统建设。针对海南电力缺口严重局面，科学制定有序用电方案，合理分配错峰用电指标。继续完善电价政策，发挥价格杠杆作用，引导用户合理科学用电，调节电力供需矛盾。大力推进蓄能</w:t>
      </w:r>
      <w:r w:rsidRPr="002377AE">
        <w:rPr>
          <w:rFonts w:ascii="Arial" w:hAnsi="Arial" w:cs="Arial"/>
          <w:sz w:val="28"/>
          <w:szCs w:val="28"/>
          <w:shd w:val="clear" w:color="auto" w:fill="FFFFFF"/>
        </w:rPr>
        <w:lastRenderedPageBreak/>
        <w:t>型集中供冷产业发展及应用，实现电力负荷削峰填谷。充分挖掘企业自备机组的发电潜力，统筹协调企业自备机组参与全省调峰供电。</w:t>
      </w:r>
    </w:p>
    <w:p w14:paraId="10C8D6F7" w14:textId="07F239E4"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五、进一步加大政策扶持</w:t>
      </w:r>
    </w:p>
    <w:p w14:paraId="03EB82FF" w14:textId="72A396E6"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十八</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加强价格政策。严格禁止对高耗能企业实施优惠电价。对照琼价价管〔</w:t>
      </w:r>
      <w:r w:rsidRPr="002377AE">
        <w:rPr>
          <w:rFonts w:ascii="Arial" w:hAnsi="Arial" w:cs="Arial"/>
          <w:sz w:val="28"/>
          <w:szCs w:val="28"/>
          <w:shd w:val="clear" w:color="auto" w:fill="FFFFFF"/>
        </w:rPr>
        <w:t>2010</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363</w:t>
      </w:r>
      <w:r w:rsidRPr="002377AE">
        <w:rPr>
          <w:rFonts w:ascii="Arial" w:hAnsi="Arial" w:cs="Arial"/>
          <w:sz w:val="28"/>
          <w:szCs w:val="28"/>
          <w:shd w:val="clear" w:color="auto" w:fill="FFFFFF"/>
        </w:rPr>
        <w:t>号和琼价价管〔</w:t>
      </w:r>
      <w:r w:rsidRPr="002377AE">
        <w:rPr>
          <w:rFonts w:ascii="Arial" w:hAnsi="Arial" w:cs="Arial"/>
          <w:sz w:val="28"/>
          <w:szCs w:val="28"/>
          <w:shd w:val="clear" w:color="auto" w:fill="FFFFFF"/>
        </w:rPr>
        <w:t>2010</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380</w:t>
      </w:r>
      <w:r w:rsidRPr="002377AE">
        <w:rPr>
          <w:rFonts w:ascii="Arial" w:hAnsi="Arial" w:cs="Arial"/>
          <w:sz w:val="28"/>
          <w:szCs w:val="28"/>
          <w:shd w:val="clear" w:color="auto" w:fill="FFFFFF"/>
        </w:rPr>
        <w:t>号文件，严</w:t>
      </w:r>
      <w:r w:rsidRPr="002377AE">
        <w:rPr>
          <w:rFonts w:ascii="Arial" w:hAnsi="Arial" w:cs="Arial"/>
          <w:sz w:val="28"/>
          <w:szCs w:val="28"/>
          <w:shd w:val="clear" w:color="auto" w:fill="FFFFFF"/>
        </w:rPr>
        <w:t>格清理落实差别电价和惩罚性电价政策，实施动态管理，对超能耗限额标准的工业企业、宾馆酒店等实施惩罚性电价。落实好居民阶梯电价、燃煤机组脱硫脱硝电价、可再生能源上网电价和蓄能型电价政策。到</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年底，全省所有市县污水处理收费标准要达到国家和省政府要求</w:t>
      </w:r>
      <w:r w:rsidRPr="002377AE">
        <w:rPr>
          <w:rFonts w:ascii="Arial" w:hAnsi="Arial" w:cs="Arial"/>
          <w:sz w:val="28"/>
          <w:szCs w:val="28"/>
          <w:shd w:val="clear" w:color="auto" w:fill="FFFFFF"/>
        </w:rPr>
        <w:t>(0.8</w:t>
      </w:r>
      <w:r w:rsidRPr="002377AE">
        <w:rPr>
          <w:rFonts w:ascii="Arial" w:hAnsi="Arial" w:cs="Arial"/>
          <w:sz w:val="28"/>
          <w:szCs w:val="28"/>
          <w:shd w:val="clear" w:color="auto" w:fill="FFFFFF"/>
        </w:rPr>
        <w:t>元</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吨</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。完善垃圾处理收费方式，提高收缴率。</w:t>
      </w:r>
    </w:p>
    <w:p w14:paraId="7D0D2C20" w14:textId="08E0E2C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十九</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完善财政税收政策。省级财政和各市县财政要加大对应对气候变化和节能减排资金的支持力度，努力促进资金投入与节能减排工作成效相匹配。针对我省节能专项资金</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包括合同能源管理奖励资金</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使用过程中存在的困难，从</w:t>
      </w:r>
      <w:r w:rsidRPr="002377AE">
        <w:rPr>
          <w:rFonts w:ascii="Arial" w:hAnsi="Arial" w:cs="Arial"/>
          <w:sz w:val="28"/>
          <w:szCs w:val="28"/>
          <w:shd w:val="clear" w:color="auto" w:fill="FFFFFF"/>
        </w:rPr>
        <w:t>支持范围、门槛、方式、程序等方面进一步完善资金管理办法，研究制定促进光伏光热应用、锅炉节能环保综合提升等扶持政策，提高资金使用效率。高度重视，密切配合，严禁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推、拖、拒</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行为，认真落实好合同能源管理项目所得税</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三免三减半</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优惠政策。</w:t>
      </w:r>
    </w:p>
    <w:p w14:paraId="7D62D05E" w14:textId="3669A605"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大力推进绿色融资。针对我省节能减排服务机构和节能环保项目业主存在的实力弱、规模小、融资困难问题，省内对中小企业、</w:t>
      </w:r>
      <w:r w:rsidRPr="002377AE">
        <w:rPr>
          <w:rFonts w:ascii="Arial" w:hAnsi="Arial" w:cs="Arial"/>
          <w:sz w:val="28"/>
          <w:szCs w:val="28"/>
          <w:shd w:val="clear" w:color="auto" w:fill="FFFFFF"/>
        </w:rPr>
        <w:lastRenderedPageBreak/>
        <w:t>小微企业的融资支持要向节能环保产业倾斜，金融监管部门要积极协调银行业金融机构加快金融产品和业务创新，研究无担保融资、</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未来收益权</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质押融资等支持政策。支持</w:t>
      </w:r>
      <w:r w:rsidRPr="002377AE">
        <w:rPr>
          <w:rFonts w:ascii="Arial" w:hAnsi="Arial" w:cs="Arial"/>
          <w:sz w:val="28"/>
          <w:szCs w:val="28"/>
          <w:shd w:val="clear" w:color="auto" w:fill="FFFFFF"/>
        </w:rPr>
        <w:t>符合条件的节能环保企业利用主板、中小板、创业板、</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新三板</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、区域性股权交易市场以及境外资本市场上市融资和再融资</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鼓励符合条件的节能环保企业发行企业债券、公司债券、中小企业私募债券、中期票据、短期融资券等债务性融资工具</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鼓励节能环保企业积极开展资产证券化业务</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支持上市公司开展节能环保领域的并购重组</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支持设立服务节能环保产业风险投资基金、股权投资基金和产业投资基金，引导民间资本和外资加大节能环保领域投资。建立节能减排与金融监管部门及金融机构信息共享联动机制，企业节能减排情况作为综合授信和融资支持的重要依据。</w:t>
      </w:r>
    </w:p>
    <w:p w14:paraId="52E09305" w14:textId="0E12D59A"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六、加强预警调控和执法监察</w:t>
      </w:r>
    </w:p>
    <w:p w14:paraId="0C74FDD0" w14:textId="039928E0"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二十一</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强化统计监测。进一步完善节能减排降碳的计量、统计、监测、核查体系，确保相关数据及时、准确、一致，加强数据分析，为预警调控提供支撑。加快推进全省能源信息管控系统建设。到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年底，基本建成万家企业能耗在线监测系统。</w:t>
      </w:r>
    </w:p>
    <w:p w14:paraId="7F39C39D" w14:textId="25C1C822"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进一步完善主要污染物排放在线监测系统，污染源自动监控数据有效传输率达到</w:t>
      </w:r>
      <w:r w:rsidRPr="002377AE">
        <w:rPr>
          <w:rFonts w:ascii="Arial" w:hAnsi="Arial" w:cs="Arial"/>
          <w:sz w:val="28"/>
          <w:szCs w:val="28"/>
          <w:shd w:val="clear" w:color="auto" w:fill="FFFFFF"/>
        </w:rPr>
        <w:t>75%</w:t>
      </w:r>
      <w:r w:rsidRPr="002377AE">
        <w:rPr>
          <w:rFonts w:ascii="Arial" w:hAnsi="Arial" w:cs="Arial"/>
          <w:sz w:val="28"/>
          <w:szCs w:val="28"/>
          <w:shd w:val="clear" w:color="auto" w:fill="FFFFFF"/>
        </w:rPr>
        <w:t>，企业自行监测结果公布率达到</w:t>
      </w:r>
      <w:r w:rsidRPr="002377AE">
        <w:rPr>
          <w:rFonts w:ascii="Arial" w:hAnsi="Arial" w:cs="Arial"/>
          <w:sz w:val="28"/>
          <w:szCs w:val="28"/>
          <w:shd w:val="clear" w:color="auto" w:fill="FFFFFF"/>
        </w:rPr>
        <w:t>80%</w:t>
      </w:r>
      <w:r w:rsidRPr="002377AE">
        <w:rPr>
          <w:rFonts w:ascii="Arial" w:hAnsi="Arial" w:cs="Arial"/>
          <w:sz w:val="28"/>
          <w:szCs w:val="28"/>
          <w:shd w:val="clear" w:color="auto" w:fill="FFFFFF"/>
        </w:rPr>
        <w:t>，污染源监督性监测结果公布率达到</w:t>
      </w:r>
      <w:r w:rsidRPr="002377AE">
        <w:rPr>
          <w:rFonts w:ascii="Arial" w:hAnsi="Arial" w:cs="Arial"/>
          <w:sz w:val="28"/>
          <w:szCs w:val="28"/>
          <w:shd w:val="clear" w:color="auto" w:fill="FFFFFF"/>
        </w:rPr>
        <w:t>95%</w:t>
      </w:r>
      <w:r w:rsidRPr="002377AE">
        <w:rPr>
          <w:rFonts w:ascii="Arial" w:hAnsi="Arial" w:cs="Arial"/>
          <w:sz w:val="28"/>
          <w:szCs w:val="28"/>
          <w:shd w:val="clear" w:color="auto" w:fill="FFFFFF"/>
        </w:rPr>
        <w:t>。</w:t>
      </w:r>
    </w:p>
    <w:p w14:paraId="661260EF" w14:textId="16278104"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lastRenderedPageBreak/>
        <w:t>(</w:t>
      </w:r>
      <w:r w:rsidRPr="002377AE">
        <w:rPr>
          <w:rFonts w:ascii="Arial" w:hAnsi="Arial" w:cs="Arial"/>
          <w:sz w:val="28"/>
          <w:szCs w:val="28"/>
          <w:shd w:val="clear" w:color="auto" w:fill="FFFFFF"/>
        </w:rPr>
        <w:t>二十二</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实施节能预警调控。加强节能预警预测，从</w:t>
      </w:r>
      <w:r w:rsidRPr="002377AE">
        <w:rPr>
          <w:rFonts w:ascii="Arial" w:hAnsi="Arial" w:cs="Arial"/>
          <w:sz w:val="28"/>
          <w:szCs w:val="28"/>
          <w:shd w:val="clear" w:color="auto" w:fill="FFFFFF"/>
        </w:rPr>
        <w:t>204</w:t>
      </w:r>
      <w:r w:rsidRPr="002377AE">
        <w:rPr>
          <w:rFonts w:ascii="Arial" w:hAnsi="Arial" w:cs="Arial"/>
          <w:sz w:val="28"/>
          <w:szCs w:val="28"/>
          <w:shd w:val="clear" w:color="auto" w:fill="FFFFFF"/>
        </w:rPr>
        <w:t>年</w:t>
      </w:r>
      <w:r w:rsidRPr="002377AE">
        <w:rPr>
          <w:rFonts w:ascii="Arial" w:hAnsi="Arial" w:cs="Arial"/>
          <w:sz w:val="28"/>
          <w:szCs w:val="28"/>
          <w:shd w:val="clear" w:color="auto" w:fill="FFFFFF"/>
        </w:rPr>
        <w:t>9</w:t>
      </w:r>
      <w:r w:rsidRPr="002377AE">
        <w:rPr>
          <w:rFonts w:ascii="Arial" w:hAnsi="Arial" w:cs="Arial"/>
          <w:sz w:val="28"/>
          <w:szCs w:val="28"/>
          <w:shd w:val="clear" w:color="auto" w:fill="FFFFFF"/>
        </w:rPr>
        <w:t>月份起，省工业和信息化厅、省统计局、海南电网公司每月</w:t>
      </w:r>
      <w:r w:rsidRPr="002377AE">
        <w:rPr>
          <w:rFonts w:ascii="Arial" w:hAnsi="Arial" w:cs="Arial"/>
          <w:sz w:val="28"/>
          <w:szCs w:val="28"/>
          <w:shd w:val="clear" w:color="auto" w:fill="FFFFFF"/>
        </w:rPr>
        <w:t>8</w:t>
      </w:r>
      <w:r w:rsidRPr="002377AE">
        <w:rPr>
          <w:rFonts w:ascii="Arial" w:hAnsi="Arial" w:cs="Arial"/>
          <w:sz w:val="28"/>
          <w:szCs w:val="28"/>
          <w:shd w:val="clear" w:color="auto" w:fill="FFFFFF"/>
        </w:rPr>
        <w:t>日前召开联席会议，对上月</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季度</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全省经济增长、用电增长、能耗增长、单位</w:t>
      </w:r>
      <w:r w:rsidRPr="002377AE">
        <w:rPr>
          <w:rFonts w:ascii="Arial" w:hAnsi="Arial" w:cs="Arial"/>
          <w:sz w:val="28"/>
          <w:szCs w:val="28"/>
          <w:shd w:val="clear" w:color="auto" w:fill="FFFFFF"/>
        </w:rPr>
        <w:t>GDP</w:t>
      </w:r>
      <w:r w:rsidRPr="002377AE">
        <w:rPr>
          <w:rFonts w:ascii="Arial" w:hAnsi="Arial" w:cs="Arial"/>
          <w:sz w:val="28"/>
          <w:szCs w:val="28"/>
          <w:shd w:val="clear" w:color="auto" w:fill="FFFFFF"/>
        </w:rPr>
        <w:t>能耗等指标进行分析、测算，按照严控增量、压减存量，必要时对部分高耗能工业企业实施产能调控的原则，及时采取节能预警调控措施，并及时向省委、省政府报告节能任务完成情况。按季度向全社会发布各市县节能目标完成情况晴雨表，对目标完成严重滞后的市县及时给予预警，跟踪督促整改。各市县、开发区要研究制定确保完成节能目标的预警调控方案，</w:t>
      </w:r>
      <w:r w:rsidRPr="002377AE">
        <w:rPr>
          <w:rFonts w:ascii="Arial" w:hAnsi="Arial" w:cs="Arial"/>
          <w:sz w:val="28"/>
          <w:szCs w:val="28"/>
          <w:shd w:val="clear" w:color="auto" w:fill="FFFFFF"/>
        </w:rPr>
        <w:t>并根据形势适时启动。</w:t>
      </w:r>
    </w:p>
    <w:p w14:paraId="6A1D9740" w14:textId="048D46E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二十三</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严格执法监察。以日常执法与专项监察相结合，以能耗限额标准执行情况、能评制度落实情况、淘汰落后机电设备、淘汰落后产能死灰复燃为重点，加强节能执法监察。将产品能效作为质量监管重点，严厉打击能效虚标行为。持续开展环保专项执法，公布违法排污企业名单，发布重点企业污染物排放信息，对违法违规行为进行公开通报或挂牌督办。依法查处违法用能排污单位和相关责任人。实行节能减排执法责任制，对行政不作为、执法不严等行为，严肃追究有关主管部门和执法机构负责人的责任。</w:t>
      </w:r>
    </w:p>
    <w:p w14:paraId="0C4057B5" w14:textId="3AE6CF16"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七、加强基础工作和能力建设</w:t>
      </w:r>
    </w:p>
    <w:p w14:paraId="1B716BFC" w14:textId="43A3426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二十四</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完善法规标准。加快制定贯彻《中华人民共和国节约能源法》地方配套法规，尽快出台《海南省节能监察办法》。完善地方能耗限额标准体系，制订出台蒸压灰砂砖、蒸压加气混凝土砌块、商</w:t>
      </w:r>
      <w:r w:rsidRPr="002377AE">
        <w:rPr>
          <w:rFonts w:ascii="Arial" w:hAnsi="Arial" w:cs="Arial"/>
          <w:sz w:val="28"/>
          <w:szCs w:val="28"/>
          <w:shd w:val="clear" w:color="auto" w:fill="FFFFFF"/>
        </w:rPr>
        <w:lastRenderedPageBreak/>
        <w:t>场超市、水产品加工等能耗限额标准。加快出台《海南省机动车排气污染防治管理办法》。</w:t>
      </w:r>
    </w:p>
    <w:p w14:paraId="694862FC" w14:textId="69383BB8"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建立健全温室气体排放统计核算体系。将温室气体排放基础统计指标纳入政府统计指标体系，建立健全涵盖能源活动、工业生产、农业、林业、土地利用变化、城市废弃物处理等领域，适应温室气体排放核算的统计体系。构建省、</w:t>
      </w:r>
      <w:r w:rsidRPr="002377AE">
        <w:rPr>
          <w:rFonts w:ascii="Arial" w:hAnsi="Arial" w:cs="Arial"/>
          <w:sz w:val="28"/>
          <w:szCs w:val="28"/>
          <w:shd w:val="clear" w:color="auto" w:fill="FFFFFF"/>
        </w:rPr>
        <w:t>市县、企业三级温室气体排放核算工作体系，研究制定重点行业、企业温室气体排放核算指南，强化年度温室气体排放核算工作。加快建立温室气体排放数据信息系统，探索开展重点企业直接报送能源和温室气体排放数据试点。</w:t>
      </w:r>
    </w:p>
    <w:p w14:paraId="190A3F7B" w14:textId="2D57DFC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二十六</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加强节能减排降碳机构队伍建设。加强市县节能监察能力建设。</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年底前，年综合能源消费量在</w:t>
      </w:r>
      <w:r w:rsidRPr="002377AE">
        <w:rPr>
          <w:rFonts w:ascii="Arial" w:hAnsi="Arial" w:cs="Arial"/>
          <w:sz w:val="28"/>
          <w:szCs w:val="28"/>
          <w:shd w:val="clear" w:color="auto" w:fill="FFFFFF"/>
        </w:rPr>
        <w:t>50</w:t>
      </w:r>
      <w:r w:rsidRPr="002377AE">
        <w:rPr>
          <w:rFonts w:ascii="Arial" w:hAnsi="Arial" w:cs="Arial"/>
          <w:sz w:val="28"/>
          <w:szCs w:val="28"/>
          <w:shd w:val="clear" w:color="auto" w:fill="FFFFFF"/>
        </w:rPr>
        <w:t>万吨标准煤以上的市县要设立节能监察机构。加强能源统计队伍建设，海口、三亚要设立单独能源统计机构，其他市县要设置专职能源统计岗位。加强应对气候变化管理能力，各市县要设立应对气候变化专职管理机构或专岗，建立</w:t>
      </w:r>
      <w:r w:rsidRPr="002377AE">
        <w:rPr>
          <w:rFonts w:ascii="Arial" w:hAnsi="Arial" w:cs="Arial"/>
          <w:sz w:val="28"/>
          <w:szCs w:val="28"/>
          <w:shd w:val="clear" w:color="auto" w:fill="FFFFFF"/>
        </w:rPr>
        <w:t>工作协调机制。加强市县人员培训和队伍建设，提高减排管理能力。</w:t>
      </w:r>
    </w:p>
    <w:p w14:paraId="393214AC" w14:textId="1F31B323"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八、严格落实目标责任</w:t>
      </w:r>
    </w:p>
    <w:p w14:paraId="514FCCCC" w14:textId="50B1FC43"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二十七</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强化地方政府责任。各市县、开发区要严格控制本地区能源消费增长</w:t>
      </w:r>
      <w:r w:rsidRPr="002377AE">
        <w:rPr>
          <w:rFonts w:ascii="Arial" w:hAnsi="Arial" w:cs="Arial"/>
          <w:sz w:val="28"/>
          <w:szCs w:val="28"/>
          <w:shd w:val="clear" w:color="auto" w:fill="FFFFFF"/>
        </w:rPr>
        <w:t>(2014-2015</w:t>
      </w:r>
      <w:r w:rsidRPr="002377AE">
        <w:rPr>
          <w:rFonts w:ascii="Arial" w:hAnsi="Arial" w:cs="Arial"/>
          <w:sz w:val="28"/>
          <w:szCs w:val="28"/>
          <w:shd w:val="clear" w:color="auto" w:fill="FFFFFF"/>
        </w:rPr>
        <w:t>年各市县能耗增量控制目标附后</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。严格实施单位</w:t>
      </w:r>
      <w:r w:rsidRPr="002377AE">
        <w:rPr>
          <w:rFonts w:ascii="Arial" w:hAnsi="Arial" w:cs="Arial"/>
          <w:sz w:val="28"/>
          <w:szCs w:val="28"/>
          <w:shd w:val="clear" w:color="auto" w:fill="FFFFFF"/>
        </w:rPr>
        <w:t>GDP</w:t>
      </w:r>
      <w:r w:rsidRPr="002377AE">
        <w:rPr>
          <w:rFonts w:ascii="Arial" w:hAnsi="Arial" w:cs="Arial"/>
          <w:sz w:val="28"/>
          <w:szCs w:val="28"/>
          <w:shd w:val="clear" w:color="auto" w:fill="FFFFFF"/>
        </w:rPr>
        <w:t>能耗和二氧化碳排放强度降低目标责任考核，减排重点</w:t>
      </w:r>
      <w:r w:rsidRPr="002377AE">
        <w:rPr>
          <w:rFonts w:ascii="Arial" w:hAnsi="Arial" w:cs="Arial"/>
          <w:sz w:val="28"/>
          <w:szCs w:val="28"/>
          <w:shd w:val="clear" w:color="auto" w:fill="FFFFFF"/>
        </w:rPr>
        <w:lastRenderedPageBreak/>
        <w:t>考核污染物控制目标、责任书项目落实、监测监控体系建设运行等情况。各市县政府和洋浦管委会对本行政区域的节能减排降碳工作负总责，主要领导是第一责任人。考核结果纳入各市县政府</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洋浦管委会</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绩效和干部业绩考核体系，并向社会公布，接受社会监督</w:t>
      </w:r>
      <w:r w:rsidRPr="002377AE">
        <w:rPr>
          <w:rFonts w:ascii="Arial" w:hAnsi="Arial" w:cs="Arial"/>
          <w:sz w:val="28"/>
          <w:szCs w:val="28"/>
          <w:shd w:val="clear" w:color="auto" w:fill="FFFFFF"/>
        </w:rPr>
        <w:t>。对考核结果为未完成等级的市县</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开发区</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，由省政府领导约谈地方政府主要负责人，相关部门按规定进行问责，相关负责人在考核结果公布后的一年内不得评优树先和提拔重用。对考核结果为超额完成等级的市县</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开发区</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，根据贡献大小给予表彰和资金奖励。</w:t>
      </w:r>
    </w:p>
    <w:p w14:paraId="7D707E6E" w14:textId="5727792B"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二十八</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落实重点地区责任。昌江、东方、儋州、洋浦、陵水等节能目标完成进度严重滞后的市县，要充分认识节能工作的极端重要性，增强危机意识和责任意识，抓紧制定具体方案，落实过硬措施，确保完成节能目标任务</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三亚、琼中、屯昌、万宁、琼海、乐东、定安等没有达到节能目标进度的市县，要</w:t>
      </w:r>
      <w:r w:rsidRPr="002377AE">
        <w:rPr>
          <w:rFonts w:ascii="Arial" w:hAnsi="Arial" w:cs="Arial"/>
          <w:sz w:val="28"/>
          <w:szCs w:val="28"/>
          <w:shd w:val="clear" w:color="auto" w:fill="FFFFFF"/>
        </w:rPr>
        <w:t>对照</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节能目标任务，倒排时间，制定详细实施方案，</w:t>
      </w:r>
      <w:r w:rsidRPr="002377AE">
        <w:rPr>
          <w:rFonts w:ascii="Arial" w:hAnsi="Arial" w:cs="Arial"/>
          <w:sz w:val="28"/>
          <w:szCs w:val="28"/>
          <w:shd w:val="clear" w:color="auto" w:fill="FFFFFF"/>
        </w:rPr>
        <w:t>2014</w:t>
      </w:r>
      <w:r w:rsidRPr="002377AE">
        <w:rPr>
          <w:rFonts w:ascii="Arial" w:hAnsi="Arial" w:cs="Arial"/>
          <w:sz w:val="28"/>
          <w:szCs w:val="28"/>
          <w:shd w:val="clear" w:color="auto" w:fill="FFFFFF"/>
        </w:rPr>
        <w:t>年年底确保赶上目标进度，</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年年底确保完成</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节能目标</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澄迈、五指山、临高、白沙、保亭、文昌等市县，要在确保完成节能目标任务的前提下争取多做贡献</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能源消费总量最大的海口市，要在确保完成节能目标任务的前提下，采取专项行动，出台多项措施，力争多完成节能任务。</w:t>
      </w:r>
    </w:p>
    <w:p w14:paraId="5FAF375F" w14:textId="206056DE"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二十九</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明确相关部门责任。省政府各有关部门要按照职责分工，加强协调配合，齐抓共管，形成合力，加大工作力度。省工业和信息化厅要履行好省应对气候变化及节能减排工作领导小组办公室</w:t>
      </w:r>
      <w:r w:rsidRPr="002377AE">
        <w:rPr>
          <w:rFonts w:ascii="Arial" w:hAnsi="Arial" w:cs="Arial"/>
          <w:sz w:val="28"/>
          <w:szCs w:val="28"/>
          <w:shd w:val="clear" w:color="auto" w:fill="FFFFFF"/>
        </w:rPr>
        <w:lastRenderedPageBreak/>
        <w:t>的职</w:t>
      </w:r>
      <w:r w:rsidRPr="002377AE">
        <w:rPr>
          <w:rFonts w:ascii="Arial" w:hAnsi="Arial" w:cs="Arial"/>
          <w:sz w:val="28"/>
          <w:szCs w:val="28"/>
          <w:shd w:val="clear" w:color="auto" w:fill="FFFFFF"/>
        </w:rPr>
        <w:t>责，会同省发展改革委、省生态环境保护厅、省统计局等有关部门加强对市县和企业的监督指导，密切跟踪工作进展，加强预警预测，督促行动方案各项措施落到实处，同时做好向国家发改委等部门的汇报沟通工作。</w:t>
      </w:r>
    </w:p>
    <w:p w14:paraId="5FEC29A0" w14:textId="2AF139DF"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三十</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强化企业主体责任。企业要严格遵守节能环保法律法规及标准，加强内部管理，增加资金投入，及时公开节能环保信息，确保完成目标任务。深入挖掘重点用能单位节能潜力，确保全省</w:t>
      </w:r>
      <w:r w:rsidRPr="002377AE">
        <w:rPr>
          <w:rFonts w:ascii="Arial" w:hAnsi="Arial" w:cs="Arial"/>
          <w:sz w:val="28"/>
          <w:szCs w:val="28"/>
          <w:shd w:val="clear" w:color="auto" w:fill="FFFFFF"/>
        </w:rPr>
        <w:t>45</w:t>
      </w:r>
      <w:r w:rsidRPr="002377AE">
        <w:rPr>
          <w:rFonts w:ascii="Arial" w:hAnsi="Arial" w:cs="Arial"/>
          <w:sz w:val="28"/>
          <w:szCs w:val="28"/>
          <w:shd w:val="clear" w:color="auto" w:fill="FFFFFF"/>
        </w:rPr>
        <w:t>家万家企业到</w:t>
      </w:r>
      <w:r w:rsidRPr="002377AE">
        <w:rPr>
          <w:rFonts w:ascii="Arial" w:hAnsi="Arial" w:cs="Arial"/>
          <w:sz w:val="28"/>
          <w:szCs w:val="28"/>
          <w:shd w:val="clear" w:color="auto" w:fill="FFFFFF"/>
        </w:rPr>
        <w:t>2015</w:t>
      </w:r>
      <w:r w:rsidRPr="002377AE">
        <w:rPr>
          <w:rFonts w:ascii="Arial" w:hAnsi="Arial" w:cs="Arial"/>
          <w:sz w:val="28"/>
          <w:szCs w:val="28"/>
          <w:shd w:val="clear" w:color="auto" w:fill="FFFFFF"/>
        </w:rPr>
        <w:t>年累计实现节能量</w:t>
      </w:r>
      <w:r w:rsidRPr="002377AE">
        <w:rPr>
          <w:rFonts w:ascii="Arial" w:hAnsi="Arial" w:cs="Arial"/>
          <w:sz w:val="28"/>
          <w:szCs w:val="28"/>
          <w:shd w:val="clear" w:color="auto" w:fill="FFFFFF"/>
        </w:rPr>
        <w:t>70</w:t>
      </w:r>
      <w:r w:rsidRPr="002377AE">
        <w:rPr>
          <w:rFonts w:ascii="Arial" w:hAnsi="Arial" w:cs="Arial"/>
          <w:sz w:val="28"/>
          <w:szCs w:val="28"/>
          <w:shd w:val="clear" w:color="auto" w:fill="FFFFFF"/>
        </w:rPr>
        <w:t>万吨标准煤，超额完成</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十二五</w:t>
      </w:r>
      <w:r w:rsidRPr="002377AE">
        <w:rPr>
          <w:rFonts w:ascii="Arial" w:hAnsi="Arial" w:cs="Arial"/>
          <w:sz w:val="28"/>
          <w:szCs w:val="28"/>
          <w:shd w:val="clear" w:color="auto" w:fill="FFFFFF"/>
        </w:rPr>
        <w:t>”37</w:t>
      </w:r>
      <w:r w:rsidRPr="002377AE">
        <w:rPr>
          <w:rFonts w:ascii="Arial" w:hAnsi="Arial" w:cs="Arial"/>
          <w:sz w:val="28"/>
          <w:szCs w:val="28"/>
          <w:shd w:val="clear" w:color="auto" w:fill="FFFFFF"/>
        </w:rPr>
        <w:t>万吨标准煤的节能量目标任务。加强对重点用能企业节能目标责任评价考核，</w:t>
      </w:r>
      <w:r w:rsidRPr="002377AE">
        <w:rPr>
          <w:rFonts w:ascii="Arial" w:hAnsi="Arial" w:cs="Arial"/>
          <w:sz w:val="28"/>
          <w:szCs w:val="28"/>
          <w:shd w:val="clear" w:color="auto" w:fill="FFFFFF"/>
        </w:rPr>
        <w:t>考核结果向社会公布。对考核结果为超额完成等级的企业，给予表彰和适当资金奖励</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对考核结果为未完成等级的企业，收回相关的优惠政策，列入错峰让电名单，并由省应对气候变化及节能减排工作领导小组办公室进行约谈，督促整改。中央企业和国有企业要积极发挥表率作用，确保能效和污染物排放指标达到国内领先水平，力争多完成目标任务，把节能减排任务完成情况作为企业绩效和负责人业绩考核的重要内容。</w:t>
      </w:r>
    </w:p>
    <w:p w14:paraId="0205D178" w14:textId="0345F4D6"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w:t>
      </w:r>
      <w:r w:rsidRPr="002377AE">
        <w:rPr>
          <w:rFonts w:ascii="Arial" w:hAnsi="Arial" w:cs="Arial"/>
          <w:sz w:val="28"/>
          <w:szCs w:val="28"/>
          <w:shd w:val="clear" w:color="auto" w:fill="FFFFFF"/>
        </w:rPr>
        <w:t>三十一</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动员公众积极参与。在充分利用节能宣传周、世界环境日、科技活动月等活动集中宣传的基础上，发挥电视、报纸、网络等媒体作用，加强日</w:t>
      </w:r>
      <w:r w:rsidRPr="002377AE">
        <w:rPr>
          <w:rFonts w:ascii="Arial" w:hAnsi="Arial" w:cs="Arial"/>
          <w:sz w:val="28"/>
          <w:szCs w:val="28"/>
          <w:shd w:val="clear" w:color="auto" w:fill="FFFFFF"/>
        </w:rPr>
        <w:t>常宣传，使节能减排意识深入人心，调动社会公众共同参与。鼓励公众对政府和企业落实节能减排低碳责任进行社会监督，对公众反映的问题及时调查，公布相关情况。</w:t>
      </w:r>
    </w:p>
    <w:p w14:paraId="3441A31D" w14:textId="2DCE5A89"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lastRenderedPageBreak/>
        <w:t>附件：</w:t>
      </w:r>
      <w:r w:rsidRPr="002377AE">
        <w:rPr>
          <w:rFonts w:ascii="Arial" w:hAnsi="Arial" w:cs="Arial"/>
          <w:sz w:val="28"/>
          <w:szCs w:val="28"/>
          <w:shd w:val="clear" w:color="auto" w:fill="FFFFFF"/>
        </w:rPr>
        <w:t>1.2014-2015</w:t>
      </w:r>
      <w:r w:rsidRPr="002377AE">
        <w:rPr>
          <w:rFonts w:ascii="Arial" w:hAnsi="Arial" w:cs="Arial"/>
          <w:sz w:val="28"/>
          <w:szCs w:val="28"/>
          <w:shd w:val="clear" w:color="auto" w:fill="FFFFFF"/>
        </w:rPr>
        <w:t>年各市县能耗增量控制目标</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略</w:t>
      </w:r>
      <w:r w:rsidRPr="002377AE">
        <w:rPr>
          <w:rFonts w:ascii="Arial" w:hAnsi="Arial" w:cs="Arial"/>
          <w:sz w:val="28"/>
          <w:szCs w:val="28"/>
          <w:shd w:val="clear" w:color="auto" w:fill="FFFFFF"/>
        </w:rPr>
        <w:t>)</w:t>
      </w:r>
    </w:p>
    <w:p w14:paraId="551B640E" w14:textId="6073F45D"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2.2014-2015</w:t>
      </w:r>
      <w:r w:rsidRPr="002377AE">
        <w:rPr>
          <w:rFonts w:ascii="Arial" w:hAnsi="Arial" w:cs="Arial"/>
          <w:sz w:val="28"/>
          <w:szCs w:val="28"/>
          <w:shd w:val="clear" w:color="auto" w:fill="FFFFFF"/>
        </w:rPr>
        <w:t>年重点完成减排项目</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略</w:t>
      </w:r>
      <w:r w:rsidRPr="002377AE">
        <w:rPr>
          <w:rFonts w:ascii="Arial" w:hAnsi="Arial" w:cs="Arial"/>
          <w:sz w:val="28"/>
          <w:szCs w:val="28"/>
          <w:shd w:val="clear" w:color="auto" w:fill="FFFFFF"/>
        </w:rPr>
        <w:t>)</w:t>
      </w:r>
    </w:p>
    <w:p w14:paraId="16DA59BC" w14:textId="5B728646"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3.2014</w:t>
      </w:r>
      <w:r w:rsidRPr="002377AE">
        <w:rPr>
          <w:rFonts w:ascii="Arial" w:hAnsi="Arial" w:cs="Arial"/>
          <w:sz w:val="28"/>
          <w:szCs w:val="28"/>
          <w:shd w:val="clear" w:color="auto" w:fill="FFFFFF"/>
        </w:rPr>
        <w:t>年度各市县黄标车和老旧车淘汰减排项目</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略</w:t>
      </w:r>
      <w:r w:rsidRPr="002377AE">
        <w:rPr>
          <w:rFonts w:ascii="Arial" w:hAnsi="Arial" w:cs="Arial"/>
          <w:sz w:val="28"/>
          <w:szCs w:val="28"/>
          <w:shd w:val="clear" w:color="auto" w:fill="FFFFFF"/>
        </w:rPr>
        <w:t>)</w:t>
      </w:r>
    </w:p>
    <w:p w14:paraId="51B1434F" w14:textId="53961A3F" w:rsidR="006D68CD" w:rsidRPr="002377AE" w:rsidRDefault="002377AE" w:rsidP="002377AE">
      <w:pPr>
        <w:pStyle w:val="a3"/>
        <w:widowControl/>
        <w:spacing w:before="300" w:beforeAutospacing="0" w:after="210" w:afterAutospacing="0" w:line="23" w:lineRule="atLeast"/>
        <w:ind w:firstLineChars="200" w:firstLine="560"/>
        <w:jc w:val="both"/>
        <w:rPr>
          <w:rFonts w:ascii="Arial" w:hAnsi="Arial" w:cs="Arial"/>
          <w:sz w:val="28"/>
          <w:szCs w:val="28"/>
        </w:rPr>
      </w:pPr>
      <w:r w:rsidRPr="002377AE">
        <w:rPr>
          <w:rFonts w:ascii="Arial" w:hAnsi="Arial" w:cs="Arial"/>
          <w:sz w:val="28"/>
          <w:szCs w:val="28"/>
          <w:shd w:val="clear" w:color="auto" w:fill="FFFFFF"/>
        </w:rPr>
        <w:t>4.</w:t>
      </w:r>
      <w:r w:rsidRPr="002377AE">
        <w:rPr>
          <w:rFonts w:ascii="Arial" w:hAnsi="Arial" w:cs="Arial"/>
          <w:sz w:val="28"/>
          <w:szCs w:val="28"/>
          <w:shd w:val="clear" w:color="auto" w:fill="FFFFFF"/>
        </w:rPr>
        <w:t>重点任务分工及进度安排</w:t>
      </w:r>
      <w:r w:rsidRPr="002377AE">
        <w:rPr>
          <w:rFonts w:ascii="Arial" w:hAnsi="Arial" w:cs="Arial"/>
          <w:sz w:val="28"/>
          <w:szCs w:val="28"/>
          <w:shd w:val="clear" w:color="auto" w:fill="FFFFFF"/>
        </w:rPr>
        <w:t>(</w:t>
      </w:r>
      <w:r w:rsidRPr="002377AE">
        <w:rPr>
          <w:rFonts w:ascii="Arial" w:hAnsi="Arial" w:cs="Arial"/>
          <w:sz w:val="28"/>
          <w:szCs w:val="28"/>
          <w:shd w:val="clear" w:color="auto" w:fill="FFFFFF"/>
        </w:rPr>
        <w:t>略</w:t>
      </w:r>
      <w:r w:rsidRPr="002377AE">
        <w:rPr>
          <w:rFonts w:ascii="Arial" w:hAnsi="Arial" w:cs="Arial"/>
          <w:sz w:val="28"/>
          <w:szCs w:val="28"/>
          <w:shd w:val="clear" w:color="auto" w:fill="FFFFFF"/>
        </w:rPr>
        <w:t>)</w:t>
      </w:r>
    </w:p>
    <w:p w14:paraId="18700884" w14:textId="77777777" w:rsidR="006D68CD" w:rsidRDefault="006D68CD" w:rsidP="002377AE">
      <w:pPr>
        <w:ind w:firstLineChars="200" w:firstLine="420"/>
      </w:pPr>
    </w:p>
    <w:sectPr w:rsidR="006D68C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70C1D00"/>
    <w:multiLevelType w:val="multilevel"/>
    <w:tmpl w:val="B70C1D00"/>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C3170AC"/>
    <w:rsid w:val="002377AE"/>
    <w:rsid w:val="006D68CD"/>
    <w:rsid w:val="3C3170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E4BACE"/>
  <w15:docId w15:val="{98B52730-90D2-4B6C-887B-E96E4E203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Strong"/>
    <w:basedOn w:val="a0"/>
    <w:qFormat/>
    <w:rPr>
      <w:b/>
    </w:rPr>
  </w:style>
  <w:style w:type="character" w:styleId="a5">
    <w:name w:val="FollowedHyperlink"/>
    <w:basedOn w:val="a0"/>
    <w:rPr>
      <w:color w:val="999999"/>
      <w:u w:val="none"/>
    </w:rPr>
  </w:style>
  <w:style w:type="character" w:styleId="a6">
    <w:name w:val="Emphasis"/>
    <w:basedOn w:val="a0"/>
    <w:qFormat/>
  </w:style>
  <w:style w:type="character" w:styleId="a7">
    <w:name w:val="Hyperlink"/>
    <w:basedOn w:val="a0"/>
    <w:rPr>
      <w:color w:val="999999"/>
      <w:u w:val="none"/>
    </w:rPr>
  </w:style>
  <w:style w:type="character" w:customStyle="1" w:styleId="hover124">
    <w:name w:val="hover124"/>
    <w:basedOn w:val="a0"/>
    <w:rPr>
      <w:color w:val="FFFFFF"/>
      <w:shd w:val="clear" w:color="auto" w:fill="2782DF"/>
    </w:rPr>
  </w:style>
  <w:style w:type="character" w:customStyle="1" w:styleId="hover125">
    <w:name w:val="hover125"/>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1384</Words>
  <Characters>7893</Characters>
  <Application>Microsoft Office Word</Application>
  <DocSecurity>0</DocSecurity>
  <Lines>65</Lines>
  <Paragraphs>18</Paragraphs>
  <ScaleCrop>false</ScaleCrop>
  <Company/>
  <LinksUpToDate>false</LinksUpToDate>
  <CharactersWithSpaces>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sunyu</dc:creator>
  <cp:lastModifiedBy>羽 王</cp:lastModifiedBy>
  <cp:revision>2</cp:revision>
  <dcterms:created xsi:type="dcterms:W3CDTF">2019-10-20T06:57:00Z</dcterms:created>
  <dcterms:modified xsi:type="dcterms:W3CDTF">2020-04-09T08:14:00Z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2052-11.1.0.8751</vt:lpwstr>
  </property>
</Properties>
</file>