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65EE7" w14:textId="77777777" w:rsidR="00E65FDF" w:rsidRPr="00E65FDF" w:rsidRDefault="00E65FDF" w:rsidP="00E65FDF">
      <w:pPr>
        <w:widowControl/>
        <w:shd w:val="clear" w:color="auto" w:fill="FFFFFF"/>
        <w:spacing w:line="560" w:lineRule="atLeast"/>
        <w:jc w:val="center"/>
        <w:rPr>
          <w:rFonts w:ascii="宋体" w:eastAsia="宋体" w:hAnsi="宋体" w:cs="宋体"/>
          <w:color w:val="000000"/>
          <w:kern w:val="0"/>
          <w:szCs w:val="21"/>
        </w:rPr>
      </w:pPr>
      <w:proofErr w:type="gramStart"/>
      <w:r w:rsidRPr="00E65FDF">
        <w:rPr>
          <w:rFonts w:ascii="宋体" w:eastAsia="宋体" w:hAnsi="宋体" w:cs="宋体" w:hint="eastAsia"/>
          <w:b/>
          <w:bCs/>
          <w:color w:val="000000"/>
          <w:kern w:val="0"/>
          <w:sz w:val="36"/>
          <w:szCs w:val="36"/>
          <w:bdr w:val="none" w:sz="0" w:space="0" w:color="auto" w:frame="1"/>
        </w:rPr>
        <w:t>广州碳排放权</w:t>
      </w:r>
      <w:proofErr w:type="gramEnd"/>
      <w:r w:rsidRPr="00E65FDF">
        <w:rPr>
          <w:rFonts w:ascii="宋体" w:eastAsia="宋体" w:hAnsi="宋体" w:cs="宋体" w:hint="eastAsia"/>
          <w:b/>
          <w:bCs/>
          <w:color w:val="000000"/>
          <w:kern w:val="0"/>
          <w:sz w:val="36"/>
          <w:szCs w:val="36"/>
          <w:bdr w:val="none" w:sz="0" w:space="0" w:color="auto" w:frame="1"/>
        </w:rPr>
        <w:t>交易中心国家核证自愿减排量交易规则（2019年修订）</w:t>
      </w:r>
    </w:p>
    <w:p w14:paraId="6233AD7D" w14:textId="77777777" w:rsidR="00E65FDF" w:rsidRPr="00E65FDF" w:rsidRDefault="00E65FDF" w:rsidP="00E65FDF">
      <w:pPr>
        <w:widowControl/>
        <w:shd w:val="clear" w:color="auto" w:fill="FFFFFF"/>
        <w:spacing w:line="560" w:lineRule="atLeast"/>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73939210" w14:textId="77777777" w:rsidR="00E65FDF" w:rsidRPr="00E65FDF" w:rsidRDefault="00E65FDF" w:rsidP="00E65FDF">
      <w:pPr>
        <w:widowControl/>
        <w:shd w:val="clear" w:color="auto" w:fill="FFFFFF"/>
        <w:spacing w:line="560" w:lineRule="atLeast"/>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第一章</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总</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则</w:t>
      </w:r>
    </w:p>
    <w:p w14:paraId="7F57611A" w14:textId="77777777" w:rsidR="00E65FDF" w:rsidRPr="00E65FDF" w:rsidRDefault="00E65FDF" w:rsidP="00E65FDF">
      <w:pPr>
        <w:widowControl/>
        <w:shd w:val="clear" w:color="auto" w:fill="FFFFFF"/>
        <w:spacing w:line="560" w:lineRule="atLeast"/>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563514DC"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第一条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为规范国家核证自愿减排量（以下简称</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）交易行为，维护</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交易市场秩序，保护交易参与人合法权益，根据国家相关法律、法规、规章、《碳排放权交易管理暂行办法》、《温室气体自愿减排交易管理暂行办法》和《广东省碳排放管理试行办法》，制定本规则。</w:t>
      </w:r>
    </w:p>
    <w:p w14:paraId="4D6E23D9"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第二条</w:t>
      </w:r>
      <w:r w:rsidRPr="00E65FDF">
        <w:rPr>
          <w:rFonts w:ascii="Times New Roman" w:eastAsia="宋体" w:hAnsi="Times New Roman" w:cs="Times New Roman"/>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广州碳排放权</w:t>
      </w:r>
      <w:proofErr w:type="gramEnd"/>
      <w:r w:rsidRPr="00E65FDF">
        <w:rPr>
          <w:rFonts w:ascii="宋体" w:eastAsia="宋体" w:hAnsi="宋体" w:cs="宋体" w:hint="eastAsia"/>
          <w:color w:val="000000"/>
          <w:kern w:val="0"/>
          <w:sz w:val="28"/>
          <w:szCs w:val="28"/>
          <w:bdr w:val="none" w:sz="0" w:space="0" w:color="auto" w:frame="1"/>
        </w:rPr>
        <w:t>交易中心（以下简称</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）依法组织实施的</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交易，适用本规则。从事</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交易应当遵守法律、法规、规章以及</w:t>
      </w:r>
      <w:proofErr w:type="gramStart"/>
      <w:r w:rsidRPr="00E65FDF">
        <w:rPr>
          <w:rFonts w:ascii="宋体" w:eastAsia="宋体" w:hAnsi="宋体" w:cs="宋体" w:hint="eastAsia"/>
          <w:color w:val="000000"/>
          <w:kern w:val="0"/>
          <w:sz w:val="28"/>
          <w:szCs w:val="28"/>
          <w:bdr w:val="none" w:sz="0" w:space="0" w:color="auto" w:frame="1"/>
        </w:rPr>
        <w:t>广碳所相关</w:t>
      </w:r>
      <w:proofErr w:type="gramEnd"/>
      <w:r w:rsidRPr="00E65FDF">
        <w:rPr>
          <w:rFonts w:ascii="宋体" w:eastAsia="宋体" w:hAnsi="宋体" w:cs="宋体" w:hint="eastAsia"/>
          <w:color w:val="000000"/>
          <w:kern w:val="0"/>
          <w:sz w:val="28"/>
          <w:szCs w:val="28"/>
          <w:bdr w:val="none" w:sz="0" w:space="0" w:color="auto" w:frame="1"/>
        </w:rPr>
        <w:t>业务规则规定，遵循公开、公平、公正和自愿平等、诚实信用的原则。</w:t>
      </w:r>
    </w:p>
    <w:p w14:paraId="15621334"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本规则所称</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是指由国家生态环境部签发的国家核证自愿减排量。</w:t>
      </w:r>
    </w:p>
    <w:p w14:paraId="6E875D6C"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5A17E687"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61F3B144"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第二章</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交易市场</w:t>
      </w:r>
    </w:p>
    <w:p w14:paraId="5CE470F1"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42CDB554"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第一节</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交易场所</w:t>
      </w:r>
    </w:p>
    <w:p w14:paraId="68B220F1"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lastRenderedPageBreak/>
        <w:t>第四条</w:t>
      </w:r>
      <w:proofErr w:type="gramStart"/>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广碳所为</w:t>
      </w:r>
      <w:proofErr w:type="gramEnd"/>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交易提供交易场所、相关设施及交易相关服务。</w:t>
      </w:r>
    </w:p>
    <w:p w14:paraId="14A6BE0E"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第五条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交易场所及相关设施包含交易大厅、数据中心、信息发布系统、交易系统、结算交收系统等与交易相关的支撑体系。</w:t>
      </w:r>
    </w:p>
    <w:p w14:paraId="5BD5E644"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37EFADF9"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第二节</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交易参与人</w:t>
      </w:r>
    </w:p>
    <w:p w14:paraId="00F1F92F"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第六条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交易参与人是指在</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进行</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交易的各方参与人，主要包括：</w:t>
      </w:r>
    </w:p>
    <w:p w14:paraId="5DF13DBD"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（一）</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项目业主；</w:t>
      </w:r>
    </w:p>
    <w:p w14:paraId="0ADA6850"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（二）纳入</w:t>
      </w:r>
      <w:proofErr w:type="gramStart"/>
      <w:r w:rsidRPr="00E65FDF">
        <w:rPr>
          <w:rFonts w:ascii="宋体" w:eastAsia="宋体" w:hAnsi="宋体" w:cs="宋体" w:hint="eastAsia"/>
          <w:color w:val="000000"/>
          <w:kern w:val="0"/>
          <w:sz w:val="28"/>
          <w:szCs w:val="28"/>
          <w:bdr w:val="none" w:sz="0" w:space="0" w:color="auto" w:frame="1"/>
        </w:rPr>
        <w:t>各碳排放权</w:t>
      </w:r>
      <w:proofErr w:type="gramEnd"/>
      <w:r w:rsidRPr="00E65FDF">
        <w:rPr>
          <w:rFonts w:ascii="宋体" w:eastAsia="宋体" w:hAnsi="宋体" w:cs="宋体" w:hint="eastAsia"/>
          <w:color w:val="000000"/>
          <w:kern w:val="0"/>
          <w:sz w:val="28"/>
          <w:szCs w:val="28"/>
          <w:bdr w:val="none" w:sz="0" w:space="0" w:color="auto" w:frame="1"/>
        </w:rPr>
        <w:t>交易试点省市</w:t>
      </w:r>
      <w:proofErr w:type="gramStart"/>
      <w:r w:rsidRPr="00E65FDF">
        <w:rPr>
          <w:rFonts w:ascii="宋体" w:eastAsia="宋体" w:hAnsi="宋体" w:cs="宋体" w:hint="eastAsia"/>
          <w:color w:val="000000"/>
          <w:kern w:val="0"/>
          <w:sz w:val="28"/>
          <w:szCs w:val="28"/>
          <w:bdr w:val="none" w:sz="0" w:space="0" w:color="auto" w:frame="1"/>
        </w:rPr>
        <w:t>碳交易</w:t>
      </w:r>
      <w:proofErr w:type="gramEnd"/>
      <w:r w:rsidRPr="00E65FDF">
        <w:rPr>
          <w:rFonts w:ascii="宋体" w:eastAsia="宋体" w:hAnsi="宋体" w:cs="宋体" w:hint="eastAsia"/>
          <w:color w:val="000000"/>
          <w:kern w:val="0"/>
          <w:sz w:val="28"/>
          <w:szCs w:val="28"/>
          <w:bdr w:val="none" w:sz="0" w:space="0" w:color="auto" w:frame="1"/>
        </w:rPr>
        <w:t>体系</w:t>
      </w:r>
      <w:proofErr w:type="gramStart"/>
      <w:r w:rsidRPr="00E65FDF">
        <w:rPr>
          <w:rFonts w:ascii="宋体" w:eastAsia="宋体" w:hAnsi="宋体" w:cs="宋体" w:hint="eastAsia"/>
          <w:color w:val="000000"/>
          <w:kern w:val="0"/>
          <w:sz w:val="28"/>
          <w:szCs w:val="28"/>
          <w:bdr w:val="none" w:sz="0" w:space="0" w:color="auto" w:frame="1"/>
        </w:rPr>
        <w:t>的控排企业</w:t>
      </w:r>
      <w:proofErr w:type="gramEnd"/>
      <w:r w:rsidRPr="00E65FDF">
        <w:rPr>
          <w:rFonts w:ascii="宋体" w:eastAsia="宋体" w:hAnsi="宋体" w:cs="宋体" w:hint="eastAsia"/>
          <w:color w:val="000000"/>
          <w:kern w:val="0"/>
          <w:sz w:val="28"/>
          <w:szCs w:val="28"/>
          <w:bdr w:val="none" w:sz="0" w:space="0" w:color="auto" w:frame="1"/>
        </w:rPr>
        <w:t>、单位和新建项目企业</w:t>
      </w:r>
      <w:r w:rsidRPr="00E65FDF">
        <w:rPr>
          <w:rFonts w:ascii="Times New Roman" w:eastAsia="宋体" w:hAnsi="Times New Roman" w:cs="Times New Roman"/>
          <w:color w:val="000000"/>
          <w:kern w:val="0"/>
          <w:sz w:val="28"/>
          <w:szCs w:val="28"/>
          <w:bdr w:val="none" w:sz="0" w:space="0" w:color="auto" w:frame="1"/>
        </w:rPr>
        <w:t>;</w:t>
      </w:r>
    </w:p>
    <w:p w14:paraId="77E06C2C"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（三）符合规定的投资机构、其他组织和个人。</w:t>
      </w:r>
    </w:p>
    <w:p w14:paraId="77A2CD24"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第七条</w:t>
      </w:r>
      <w:r w:rsidRPr="00E65FDF">
        <w:rPr>
          <w:rFonts w:ascii="Times New Roman" w:eastAsia="宋体" w:hAnsi="Times New Roman" w:cs="Times New Roman"/>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实行会员管理制度。交易参与人应成为</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会员或委托</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会员参与交易。</w:t>
      </w:r>
    </w:p>
    <w:p w14:paraId="3BA4D357"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交易会员管理制度由</w:t>
      </w:r>
      <w:proofErr w:type="gramStart"/>
      <w:r w:rsidRPr="00E65FDF">
        <w:rPr>
          <w:rFonts w:ascii="宋体" w:eastAsia="宋体" w:hAnsi="宋体" w:cs="宋体" w:hint="eastAsia"/>
          <w:color w:val="000000"/>
          <w:kern w:val="0"/>
          <w:sz w:val="28"/>
          <w:szCs w:val="28"/>
          <w:bdr w:val="none" w:sz="0" w:space="0" w:color="auto" w:frame="1"/>
        </w:rPr>
        <w:t>广碳所另行</w:t>
      </w:r>
      <w:proofErr w:type="gramEnd"/>
      <w:r w:rsidRPr="00E65FDF">
        <w:rPr>
          <w:rFonts w:ascii="宋体" w:eastAsia="宋体" w:hAnsi="宋体" w:cs="宋体" w:hint="eastAsia"/>
          <w:color w:val="000000"/>
          <w:kern w:val="0"/>
          <w:sz w:val="28"/>
          <w:szCs w:val="28"/>
          <w:bdr w:val="none" w:sz="0" w:space="0" w:color="auto" w:frame="1"/>
        </w:rPr>
        <w:t>制定。</w:t>
      </w:r>
    </w:p>
    <w:p w14:paraId="3D4C94C9"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第八条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交易参与人享有下列权利：</w:t>
      </w:r>
    </w:p>
    <w:p w14:paraId="3DF4B73D"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（一）参与</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交易及相关活动；</w:t>
      </w:r>
    </w:p>
    <w:p w14:paraId="70267F4A"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（二）参加</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举办的相关培训；</w:t>
      </w:r>
    </w:p>
    <w:p w14:paraId="0FEE3BD0"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（三）使用</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提供的有关设备、设施；</w:t>
      </w:r>
    </w:p>
    <w:p w14:paraId="41794CD7"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（四）获得</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提供的有关</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交易的信息和服务；</w:t>
      </w:r>
    </w:p>
    <w:p w14:paraId="6585A95F"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（五）对</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工作进行监督，提出建议或意见；</w:t>
      </w:r>
    </w:p>
    <w:p w14:paraId="53BF9679"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（六）依法享有的其他权利。</w:t>
      </w:r>
    </w:p>
    <w:p w14:paraId="77FC8E8C"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lastRenderedPageBreak/>
        <w:t>第九条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交易参与人应履行下列义务：</w:t>
      </w:r>
    </w:p>
    <w:p w14:paraId="2EF594F6"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（一）遵守有关法律法规、本规则以及</w:t>
      </w:r>
      <w:proofErr w:type="gramStart"/>
      <w:r w:rsidRPr="00E65FDF">
        <w:rPr>
          <w:rFonts w:ascii="宋体" w:eastAsia="宋体" w:hAnsi="宋体" w:cs="宋体" w:hint="eastAsia"/>
          <w:color w:val="000000"/>
          <w:kern w:val="0"/>
          <w:sz w:val="28"/>
          <w:szCs w:val="28"/>
          <w:bdr w:val="none" w:sz="0" w:space="0" w:color="auto" w:frame="1"/>
        </w:rPr>
        <w:t>广碳所其他</w:t>
      </w:r>
      <w:proofErr w:type="gramEnd"/>
      <w:r w:rsidRPr="00E65FDF">
        <w:rPr>
          <w:rFonts w:ascii="宋体" w:eastAsia="宋体" w:hAnsi="宋体" w:cs="宋体" w:hint="eastAsia"/>
          <w:color w:val="000000"/>
          <w:kern w:val="0"/>
          <w:sz w:val="28"/>
          <w:szCs w:val="28"/>
          <w:bdr w:val="none" w:sz="0" w:space="0" w:color="auto" w:frame="1"/>
        </w:rPr>
        <w:t>相关管理制度；</w:t>
      </w:r>
    </w:p>
    <w:p w14:paraId="1E605DD6"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（二）妥善保护交易账号和交易密码，对其交易账号发出的交易指令和产生的交易结果承担相应的法律责任，对因使用交易账号所产生的后果承担全部责任；</w:t>
      </w:r>
    </w:p>
    <w:p w14:paraId="71FCA49E"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（三）主动、及时地了解</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发布的信息、公告和各项制度，并承担未尽</w:t>
      </w:r>
      <w:proofErr w:type="gramStart"/>
      <w:r w:rsidRPr="00E65FDF">
        <w:rPr>
          <w:rFonts w:ascii="宋体" w:eastAsia="宋体" w:hAnsi="宋体" w:cs="宋体" w:hint="eastAsia"/>
          <w:color w:val="000000"/>
          <w:kern w:val="0"/>
          <w:sz w:val="28"/>
          <w:szCs w:val="28"/>
          <w:bdr w:val="none" w:sz="0" w:space="0" w:color="auto" w:frame="1"/>
        </w:rPr>
        <w:t>合理关注给</w:t>
      </w:r>
      <w:proofErr w:type="gramEnd"/>
      <w:r w:rsidRPr="00E65FDF">
        <w:rPr>
          <w:rFonts w:ascii="宋体" w:eastAsia="宋体" w:hAnsi="宋体" w:cs="宋体" w:hint="eastAsia"/>
          <w:color w:val="000000"/>
          <w:kern w:val="0"/>
          <w:sz w:val="28"/>
          <w:szCs w:val="28"/>
          <w:bdr w:val="none" w:sz="0" w:space="0" w:color="auto" w:frame="1"/>
        </w:rPr>
        <w:t>自身造成的损失；</w:t>
      </w:r>
    </w:p>
    <w:p w14:paraId="0444455A"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（四）对其所订立的合同承担相应的风险和法律责任，并严格履行合同，公平、公正、公开买卖；</w:t>
      </w:r>
    </w:p>
    <w:p w14:paraId="4A253C3A"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（五）爱护</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设施，维护</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声誉，按约缴纳各项相关费用；</w:t>
      </w:r>
    </w:p>
    <w:p w14:paraId="11844F32"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（六）发生可能影响交易的重大事件时应及时通知</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w:t>
      </w:r>
    </w:p>
    <w:p w14:paraId="1BDEE7A4"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（七）保证提供材料的真实性、完整性、有效性，并为此承担相应的法律责任；</w:t>
      </w:r>
    </w:p>
    <w:p w14:paraId="51693414"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（九）依法应当承担的其他义务。</w:t>
      </w:r>
    </w:p>
    <w:p w14:paraId="4BFFB144"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2B405AEA"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第三节</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交易标的与规格</w:t>
      </w:r>
    </w:p>
    <w:p w14:paraId="5EEC9B59"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本规则所称交易标的是</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w:t>
      </w:r>
    </w:p>
    <w:p w14:paraId="36108517"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第十一条</w:t>
      </w:r>
      <w:r w:rsidRPr="00E65FDF">
        <w:rPr>
          <w:rFonts w:ascii="Times New Roman" w:eastAsia="宋体" w:hAnsi="Times New Roman" w:cs="Times New Roman"/>
          <w:color w:val="000000"/>
          <w:kern w:val="0"/>
          <w:sz w:val="28"/>
          <w:szCs w:val="28"/>
          <w:bdr w:val="none" w:sz="0" w:space="0" w:color="auto" w:frame="1"/>
        </w:rPr>
        <w:t> CCER</w:t>
      </w:r>
      <w:r w:rsidRPr="00E65FDF">
        <w:rPr>
          <w:rFonts w:ascii="宋体" w:eastAsia="宋体" w:hAnsi="宋体" w:cs="宋体" w:hint="eastAsia"/>
          <w:color w:val="000000"/>
          <w:kern w:val="0"/>
          <w:sz w:val="28"/>
          <w:szCs w:val="28"/>
          <w:bdr w:val="none" w:sz="0" w:space="0" w:color="auto" w:frame="1"/>
        </w:rPr>
        <w:t>交易的交易基本单位：</w:t>
      </w:r>
    </w:p>
    <w:p w14:paraId="32CEA271"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（一）交易单位：</w:t>
      </w:r>
      <w:proofErr w:type="gramStart"/>
      <w:r w:rsidRPr="00E65FDF">
        <w:rPr>
          <w:rFonts w:ascii="宋体" w:eastAsia="宋体" w:hAnsi="宋体" w:cs="宋体" w:hint="eastAsia"/>
          <w:color w:val="000000"/>
          <w:kern w:val="0"/>
          <w:sz w:val="28"/>
          <w:szCs w:val="28"/>
          <w:bdr w:val="none" w:sz="0" w:space="0" w:color="auto" w:frame="1"/>
        </w:rPr>
        <w:t>吨二氧</w:t>
      </w:r>
      <w:proofErr w:type="gramEnd"/>
      <w:r w:rsidRPr="00E65FDF">
        <w:rPr>
          <w:rFonts w:ascii="宋体" w:eastAsia="宋体" w:hAnsi="宋体" w:cs="宋体" w:hint="eastAsia"/>
          <w:color w:val="000000"/>
          <w:kern w:val="0"/>
          <w:sz w:val="28"/>
          <w:szCs w:val="28"/>
          <w:bdr w:val="none" w:sz="0" w:space="0" w:color="auto" w:frame="1"/>
        </w:rPr>
        <w:t>化碳当量（</w:t>
      </w:r>
      <w:r w:rsidRPr="00E65FDF">
        <w:rPr>
          <w:rFonts w:ascii="Times New Roman" w:eastAsia="宋体" w:hAnsi="Times New Roman" w:cs="Times New Roman"/>
          <w:color w:val="000000"/>
          <w:kern w:val="0"/>
          <w:sz w:val="28"/>
          <w:szCs w:val="28"/>
          <w:bdr w:val="none" w:sz="0" w:space="0" w:color="auto" w:frame="1"/>
        </w:rPr>
        <w:t>tCO2e</w:t>
      </w:r>
      <w:r w:rsidRPr="00E65FDF">
        <w:rPr>
          <w:rFonts w:ascii="宋体" w:eastAsia="宋体" w:hAnsi="宋体" w:cs="宋体" w:hint="eastAsia"/>
          <w:color w:val="000000"/>
          <w:kern w:val="0"/>
          <w:sz w:val="28"/>
          <w:szCs w:val="28"/>
          <w:bdr w:val="none" w:sz="0" w:space="0" w:color="auto" w:frame="1"/>
        </w:rPr>
        <w:t>）；</w:t>
      </w:r>
    </w:p>
    <w:p w14:paraId="3C3A8FC9"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（二）报价单位：元</w:t>
      </w:r>
      <w:r w:rsidRPr="00E65FDF">
        <w:rPr>
          <w:rFonts w:ascii="Times New Roman" w:eastAsia="宋体" w:hAnsi="Times New Roman" w:cs="Times New Roman"/>
          <w:color w:val="000000"/>
          <w:kern w:val="0"/>
          <w:sz w:val="28"/>
          <w:szCs w:val="28"/>
          <w:bdr w:val="none" w:sz="0" w:space="0" w:color="auto" w:frame="1"/>
        </w:rPr>
        <w:t>/</w:t>
      </w:r>
      <w:proofErr w:type="gramStart"/>
      <w:r w:rsidRPr="00E65FDF">
        <w:rPr>
          <w:rFonts w:ascii="宋体" w:eastAsia="宋体" w:hAnsi="宋体" w:cs="宋体" w:hint="eastAsia"/>
          <w:color w:val="000000"/>
          <w:kern w:val="0"/>
          <w:sz w:val="28"/>
          <w:szCs w:val="28"/>
          <w:bdr w:val="none" w:sz="0" w:space="0" w:color="auto" w:frame="1"/>
        </w:rPr>
        <w:t>吨二氧</w:t>
      </w:r>
      <w:proofErr w:type="gramEnd"/>
      <w:r w:rsidRPr="00E65FDF">
        <w:rPr>
          <w:rFonts w:ascii="宋体" w:eastAsia="宋体" w:hAnsi="宋体" w:cs="宋体" w:hint="eastAsia"/>
          <w:color w:val="000000"/>
          <w:kern w:val="0"/>
          <w:sz w:val="28"/>
          <w:szCs w:val="28"/>
          <w:bdr w:val="none" w:sz="0" w:space="0" w:color="auto" w:frame="1"/>
        </w:rPr>
        <w:t>化碳当量</w:t>
      </w:r>
      <w:r w:rsidRPr="00E65FDF">
        <w:rPr>
          <w:rFonts w:ascii="Times New Roman" w:eastAsia="宋体" w:hAnsi="Times New Roman" w:cs="Times New Roman"/>
          <w:color w:val="000000"/>
          <w:kern w:val="0"/>
          <w:sz w:val="28"/>
          <w:szCs w:val="28"/>
          <w:bdr w:val="none" w:sz="0" w:space="0" w:color="auto" w:frame="1"/>
        </w:rPr>
        <w:t>(</w:t>
      </w:r>
      <w:r w:rsidRPr="00E65FDF">
        <w:rPr>
          <w:rFonts w:ascii="宋体" w:eastAsia="宋体" w:hAnsi="宋体" w:cs="宋体" w:hint="eastAsia"/>
          <w:color w:val="000000"/>
          <w:kern w:val="0"/>
          <w:sz w:val="28"/>
          <w:szCs w:val="28"/>
          <w:bdr w:val="none" w:sz="0" w:space="0" w:color="auto" w:frame="1"/>
        </w:rPr>
        <w:t>保留小数点后两位</w:t>
      </w:r>
      <w:r w:rsidRPr="00E65FDF">
        <w:rPr>
          <w:rFonts w:ascii="Times New Roman" w:eastAsia="宋体" w:hAnsi="Times New Roman" w:cs="Times New Roman"/>
          <w:color w:val="000000"/>
          <w:kern w:val="0"/>
          <w:sz w:val="28"/>
          <w:szCs w:val="28"/>
          <w:bdr w:val="none" w:sz="0" w:space="0" w:color="auto" w:frame="1"/>
        </w:rPr>
        <w:t>)</w:t>
      </w:r>
      <w:r w:rsidRPr="00E65FDF">
        <w:rPr>
          <w:rFonts w:ascii="宋体" w:eastAsia="宋体" w:hAnsi="宋体" w:cs="宋体" w:hint="eastAsia"/>
          <w:color w:val="000000"/>
          <w:kern w:val="0"/>
          <w:sz w:val="28"/>
          <w:szCs w:val="28"/>
          <w:bdr w:val="none" w:sz="0" w:space="0" w:color="auto" w:frame="1"/>
        </w:rPr>
        <w:t>；</w:t>
      </w:r>
    </w:p>
    <w:p w14:paraId="2DAAD77B"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lastRenderedPageBreak/>
        <w:t>（三）最小交易量：</w:t>
      </w:r>
      <w:r w:rsidRPr="00E65FDF">
        <w:rPr>
          <w:rFonts w:ascii="Times New Roman" w:eastAsia="宋体" w:hAnsi="Times New Roman" w:cs="Times New Roman"/>
          <w:color w:val="000000"/>
          <w:kern w:val="0"/>
          <w:sz w:val="28"/>
          <w:szCs w:val="28"/>
          <w:bdr w:val="none" w:sz="0" w:space="0" w:color="auto" w:frame="1"/>
        </w:rPr>
        <w:t>1</w:t>
      </w:r>
      <w:r w:rsidRPr="00E65FDF">
        <w:rPr>
          <w:rFonts w:ascii="宋体" w:eastAsia="宋体" w:hAnsi="宋体" w:cs="宋体" w:hint="eastAsia"/>
          <w:color w:val="000000"/>
          <w:kern w:val="0"/>
          <w:sz w:val="28"/>
          <w:szCs w:val="28"/>
          <w:bdr w:val="none" w:sz="0" w:space="0" w:color="auto" w:frame="1"/>
        </w:rPr>
        <w:t>吨二氧化碳当量；</w:t>
      </w:r>
    </w:p>
    <w:p w14:paraId="0E194BC6"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（四）最小价格波动单位：</w:t>
      </w:r>
      <w:r w:rsidRPr="00E65FDF">
        <w:rPr>
          <w:rFonts w:ascii="Times New Roman" w:eastAsia="宋体" w:hAnsi="Times New Roman" w:cs="Times New Roman"/>
          <w:color w:val="000000"/>
          <w:kern w:val="0"/>
          <w:sz w:val="28"/>
          <w:szCs w:val="28"/>
          <w:bdr w:val="none" w:sz="0" w:space="0" w:color="auto" w:frame="1"/>
        </w:rPr>
        <w:t>0.01</w:t>
      </w:r>
      <w:r w:rsidRPr="00E65FDF">
        <w:rPr>
          <w:rFonts w:ascii="宋体" w:eastAsia="宋体" w:hAnsi="宋体" w:cs="宋体" w:hint="eastAsia"/>
          <w:color w:val="000000"/>
          <w:kern w:val="0"/>
          <w:sz w:val="28"/>
          <w:szCs w:val="28"/>
          <w:bdr w:val="none" w:sz="0" w:space="0" w:color="auto" w:frame="1"/>
        </w:rPr>
        <w:t>元</w:t>
      </w:r>
      <w:r w:rsidRPr="00E65FDF">
        <w:rPr>
          <w:rFonts w:ascii="Times New Roman" w:eastAsia="宋体" w:hAnsi="Times New Roman" w:cs="Times New Roman"/>
          <w:color w:val="000000"/>
          <w:kern w:val="0"/>
          <w:sz w:val="28"/>
          <w:szCs w:val="28"/>
          <w:bdr w:val="none" w:sz="0" w:space="0" w:color="auto" w:frame="1"/>
        </w:rPr>
        <w:t>/</w:t>
      </w:r>
      <w:proofErr w:type="gramStart"/>
      <w:r w:rsidRPr="00E65FDF">
        <w:rPr>
          <w:rFonts w:ascii="宋体" w:eastAsia="宋体" w:hAnsi="宋体" w:cs="宋体" w:hint="eastAsia"/>
          <w:color w:val="000000"/>
          <w:kern w:val="0"/>
          <w:sz w:val="28"/>
          <w:szCs w:val="28"/>
          <w:bdr w:val="none" w:sz="0" w:space="0" w:color="auto" w:frame="1"/>
        </w:rPr>
        <w:t>吨二氧</w:t>
      </w:r>
      <w:proofErr w:type="gramEnd"/>
      <w:r w:rsidRPr="00E65FDF">
        <w:rPr>
          <w:rFonts w:ascii="宋体" w:eastAsia="宋体" w:hAnsi="宋体" w:cs="宋体" w:hint="eastAsia"/>
          <w:color w:val="000000"/>
          <w:kern w:val="0"/>
          <w:sz w:val="28"/>
          <w:szCs w:val="28"/>
          <w:bdr w:val="none" w:sz="0" w:space="0" w:color="auto" w:frame="1"/>
        </w:rPr>
        <w:t>化碳当量。</w:t>
      </w:r>
    </w:p>
    <w:p w14:paraId="7B7CA658"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78067FBE"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第四节</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交易时间</w:t>
      </w:r>
    </w:p>
    <w:p w14:paraId="2C5F8CF1"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第十二条</w:t>
      </w:r>
      <w:r w:rsidRPr="00E65FDF">
        <w:rPr>
          <w:rFonts w:ascii="Times New Roman" w:eastAsia="宋体" w:hAnsi="Times New Roman" w:cs="Times New Roman"/>
          <w:b/>
          <w:bCs/>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交易日为每周一至周五，每个交易日的</w:t>
      </w:r>
      <w:r w:rsidRPr="00E65FDF">
        <w:rPr>
          <w:rFonts w:ascii="Times New Roman" w:eastAsia="宋体" w:hAnsi="Times New Roman" w:cs="Times New Roman"/>
          <w:color w:val="000000"/>
          <w:kern w:val="0"/>
          <w:sz w:val="28"/>
          <w:szCs w:val="28"/>
          <w:bdr w:val="none" w:sz="0" w:space="0" w:color="auto" w:frame="1"/>
        </w:rPr>
        <w:t>9:30</w:t>
      </w:r>
      <w:r w:rsidRPr="00E65FDF">
        <w:rPr>
          <w:rFonts w:ascii="宋体" w:eastAsia="宋体" w:hAnsi="宋体" w:cs="宋体" w:hint="eastAsia"/>
          <w:color w:val="000000"/>
          <w:kern w:val="0"/>
          <w:sz w:val="28"/>
          <w:szCs w:val="28"/>
          <w:bdr w:val="none" w:sz="0" w:space="0" w:color="auto" w:frame="1"/>
        </w:rPr>
        <w:t>至</w:t>
      </w:r>
      <w:r w:rsidRPr="00E65FDF">
        <w:rPr>
          <w:rFonts w:ascii="Times New Roman" w:eastAsia="宋体" w:hAnsi="Times New Roman" w:cs="Times New Roman"/>
          <w:color w:val="000000"/>
          <w:kern w:val="0"/>
          <w:sz w:val="28"/>
          <w:szCs w:val="28"/>
          <w:bdr w:val="none" w:sz="0" w:space="0" w:color="auto" w:frame="1"/>
        </w:rPr>
        <w:t>11:30</w:t>
      </w:r>
      <w:r w:rsidRPr="00E65FDF">
        <w:rPr>
          <w:rFonts w:ascii="宋体" w:eastAsia="宋体" w:hAnsi="宋体" w:cs="宋体" w:hint="eastAsia"/>
          <w:color w:val="000000"/>
          <w:kern w:val="0"/>
          <w:sz w:val="28"/>
          <w:szCs w:val="28"/>
          <w:bdr w:val="none" w:sz="0" w:space="0" w:color="auto" w:frame="1"/>
        </w:rPr>
        <w:t>，</w:t>
      </w:r>
      <w:r w:rsidRPr="00E65FDF">
        <w:rPr>
          <w:rFonts w:ascii="Times New Roman" w:eastAsia="宋体" w:hAnsi="Times New Roman" w:cs="Times New Roman"/>
          <w:color w:val="000000"/>
          <w:kern w:val="0"/>
          <w:sz w:val="28"/>
          <w:szCs w:val="28"/>
          <w:bdr w:val="none" w:sz="0" w:space="0" w:color="auto" w:frame="1"/>
        </w:rPr>
        <w:t>13:30</w:t>
      </w:r>
      <w:r w:rsidRPr="00E65FDF">
        <w:rPr>
          <w:rFonts w:ascii="宋体" w:eastAsia="宋体" w:hAnsi="宋体" w:cs="宋体" w:hint="eastAsia"/>
          <w:color w:val="000000"/>
          <w:kern w:val="0"/>
          <w:sz w:val="28"/>
          <w:szCs w:val="28"/>
          <w:bdr w:val="none" w:sz="0" w:space="0" w:color="auto" w:frame="1"/>
        </w:rPr>
        <w:t>至</w:t>
      </w:r>
      <w:r w:rsidRPr="00E65FDF">
        <w:rPr>
          <w:rFonts w:ascii="Times New Roman" w:eastAsia="宋体" w:hAnsi="Times New Roman" w:cs="Times New Roman"/>
          <w:color w:val="000000"/>
          <w:kern w:val="0"/>
          <w:sz w:val="28"/>
          <w:szCs w:val="28"/>
          <w:bdr w:val="none" w:sz="0" w:space="0" w:color="auto" w:frame="1"/>
        </w:rPr>
        <w:t>15:30</w:t>
      </w:r>
      <w:r w:rsidRPr="00E65FDF">
        <w:rPr>
          <w:rFonts w:ascii="宋体" w:eastAsia="宋体" w:hAnsi="宋体" w:cs="宋体" w:hint="eastAsia"/>
          <w:color w:val="000000"/>
          <w:kern w:val="0"/>
          <w:sz w:val="28"/>
          <w:szCs w:val="28"/>
          <w:bdr w:val="none" w:sz="0" w:space="0" w:color="auto" w:frame="1"/>
        </w:rPr>
        <w:t>为交易时间</w:t>
      </w:r>
      <w:r w:rsidRPr="00E65FDF">
        <w:rPr>
          <w:rFonts w:ascii="Times New Roman" w:eastAsia="宋体" w:hAnsi="Times New Roman" w:cs="Times New Roman"/>
          <w:color w:val="000000"/>
          <w:kern w:val="0"/>
          <w:sz w:val="28"/>
          <w:szCs w:val="28"/>
          <w:bdr w:val="none" w:sz="0" w:space="0" w:color="auto" w:frame="1"/>
        </w:rPr>
        <w:t>(</w:t>
      </w:r>
      <w:r w:rsidRPr="00E65FDF">
        <w:rPr>
          <w:rFonts w:ascii="宋体" w:eastAsia="宋体" w:hAnsi="宋体" w:cs="宋体" w:hint="eastAsia"/>
          <w:color w:val="000000"/>
          <w:kern w:val="0"/>
          <w:sz w:val="28"/>
          <w:szCs w:val="28"/>
          <w:bdr w:val="none" w:sz="0" w:space="0" w:color="auto" w:frame="1"/>
        </w:rPr>
        <w:t>以交易系统服务器时间为准</w:t>
      </w:r>
      <w:r w:rsidRPr="00E65FDF">
        <w:rPr>
          <w:rFonts w:ascii="Times New Roman" w:eastAsia="宋体" w:hAnsi="Times New Roman" w:cs="Times New Roman"/>
          <w:color w:val="000000"/>
          <w:kern w:val="0"/>
          <w:sz w:val="28"/>
          <w:szCs w:val="28"/>
          <w:bdr w:val="none" w:sz="0" w:space="0" w:color="auto" w:frame="1"/>
        </w:rPr>
        <w:t>)</w:t>
      </w:r>
      <w:r w:rsidRPr="00E65FDF">
        <w:rPr>
          <w:rFonts w:ascii="宋体" w:eastAsia="宋体" w:hAnsi="宋体" w:cs="宋体" w:hint="eastAsia"/>
          <w:color w:val="000000"/>
          <w:kern w:val="0"/>
          <w:sz w:val="28"/>
          <w:szCs w:val="28"/>
          <w:bdr w:val="none" w:sz="0" w:space="0" w:color="auto" w:frame="1"/>
        </w:rPr>
        <w:t>。国家法定节假日和</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公告的休市日休市。</w:t>
      </w:r>
    </w:p>
    <w:p w14:paraId="68AEC933"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根据市场发展需要，</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可以调整交易时间，并予以公告。</w:t>
      </w:r>
    </w:p>
    <w:p w14:paraId="14698697"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第十三条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交易时间内因故停市，交易时间不作顺延。</w:t>
      </w:r>
    </w:p>
    <w:p w14:paraId="2F5D1943"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219EE0FB"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第三章</w:t>
      </w:r>
      <w:r w:rsidRPr="00E65FDF">
        <w:rPr>
          <w:rFonts w:ascii="Times New Roman" w:eastAsia="宋体" w:hAnsi="Times New Roman" w:cs="Times New Roman"/>
          <w:b/>
          <w:bCs/>
          <w:color w:val="000000"/>
          <w:kern w:val="0"/>
          <w:sz w:val="28"/>
          <w:szCs w:val="28"/>
          <w:bdr w:val="none" w:sz="0" w:space="0" w:color="auto" w:frame="1"/>
        </w:rPr>
        <w:t>  CCER</w:t>
      </w:r>
      <w:r w:rsidRPr="00E65FDF">
        <w:rPr>
          <w:rFonts w:ascii="宋体" w:eastAsia="宋体" w:hAnsi="宋体" w:cs="宋体" w:hint="eastAsia"/>
          <w:b/>
          <w:bCs/>
          <w:color w:val="000000"/>
          <w:kern w:val="0"/>
          <w:sz w:val="28"/>
          <w:szCs w:val="28"/>
          <w:bdr w:val="none" w:sz="0" w:space="0" w:color="auto" w:frame="1"/>
        </w:rPr>
        <w:t>交易</w:t>
      </w:r>
    </w:p>
    <w:p w14:paraId="6729B527"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46178D4F"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第十四条</w:t>
      </w:r>
      <w:r w:rsidRPr="00E65FDF">
        <w:rPr>
          <w:rFonts w:ascii="Times New Roman" w:eastAsia="宋体" w:hAnsi="Times New Roman" w:cs="Times New Roman"/>
          <w:color w:val="000000"/>
          <w:kern w:val="0"/>
          <w:sz w:val="28"/>
          <w:szCs w:val="28"/>
          <w:bdr w:val="none" w:sz="0" w:space="0" w:color="auto" w:frame="1"/>
        </w:rPr>
        <w:t> CCER</w:t>
      </w:r>
      <w:r w:rsidRPr="00E65FDF">
        <w:rPr>
          <w:rFonts w:ascii="宋体" w:eastAsia="宋体" w:hAnsi="宋体" w:cs="宋体" w:hint="eastAsia"/>
          <w:color w:val="000000"/>
          <w:kern w:val="0"/>
          <w:sz w:val="28"/>
          <w:szCs w:val="28"/>
          <w:bdr w:val="none" w:sz="0" w:space="0" w:color="auto" w:frame="1"/>
        </w:rPr>
        <w:t>交易包括挂牌点选、协议转让及经交易主管部门批准的其他方式。</w:t>
      </w:r>
    </w:p>
    <w:p w14:paraId="1094D802"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具体启用的交易方式由</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根据实际情况确定，并予以公告。</w:t>
      </w:r>
    </w:p>
    <w:p w14:paraId="392F8311"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第十五条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交易参与人应当在国家自愿减</w:t>
      </w:r>
      <w:proofErr w:type="gramStart"/>
      <w:r w:rsidRPr="00E65FDF">
        <w:rPr>
          <w:rFonts w:ascii="宋体" w:eastAsia="宋体" w:hAnsi="宋体" w:cs="宋体" w:hint="eastAsia"/>
          <w:color w:val="000000"/>
          <w:kern w:val="0"/>
          <w:sz w:val="28"/>
          <w:szCs w:val="28"/>
          <w:bdr w:val="none" w:sz="0" w:space="0" w:color="auto" w:frame="1"/>
        </w:rPr>
        <w:t>排交易</w:t>
      </w:r>
      <w:proofErr w:type="gramEnd"/>
      <w:r w:rsidRPr="00E65FDF">
        <w:rPr>
          <w:rFonts w:ascii="宋体" w:eastAsia="宋体" w:hAnsi="宋体" w:cs="宋体" w:hint="eastAsia"/>
          <w:color w:val="000000"/>
          <w:kern w:val="0"/>
          <w:sz w:val="28"/>
          <w:szCs w:val="28"/>
          <w:bdr w:val="none" w:sz="0" w:space="0" w:color="auto" w:frame="1"/>
        </w:rPr>
        <w:t>注册登记系统开设</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账户，并按相关要求以实名方式开设</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交易账户和结算银行的资金账户。</w:t>
      </w:r>
    </w:p>
    <w:p w14:paraId="6EC401CF"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第十六条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交易参与人在发起委托申报前，应当确保交易账户中持有满足成交条件的</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或资金。</w:t>
      </w:r>
    </w:p>
    <w:p w14:paraId="70864BD8"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第十七条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交易完成后，交易系统自动生成电子交易凭证，具有相应的法律效力。</w:t>
      </w:r>
    </w:p>
    <w:p w14:paraId="6B18A22A"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lastRenderedPageBreak/>
        <w:t> </w:t>
      </w:r>
    </w:p>
    <w:p w14:paraId="2B121979"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第一节</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挂牌点选</w:t>
      </w:r>
    </w:p>
    <w:p w14:paraId="7068064E"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第十八条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挂牌点选是指交易参与人提交卖出或买入挂单申报，确定标的数量和价格，意向受让方或出让方通过查看实时挂单列表，点选意向挂单，提交买入或卖出申报，完成交易的交易方式。</w:t>
      </w:r>
    </w:p>
    <w:p w14:paraId="61C6C5E3"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第十九条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交易参与人向交易系统提交挂牌点</w:t>
      </w:r>
      <w:proofErr w:type="gramStart"/>
      <w:r w:rsidRPr="00E65FDF">
        <w:rPr>
          <w:rFonts w:ascii="宋体" w:eastAsia="宋体" w:hAnsi="宋体" w:cs="宋体" w:hint="eastAsia"/>
          <w:color w:val="000000"/>
          <w:kern w:val="0"/>
          <w:sz w:val="28"/>
          <w:szCs w:val="28"/>
          <w:bdr w:val="none" w:sz="0" w:space="0" w:color="auto" w:frame="1"/>
        </w:rPr>
        <w:t>选交易</w:t>
      </w:r>
      <w:proofErr w:type="gramEnd"/>
      <w:r w:rsidRPr="00E65FDF">
        <w:rPr>
          <w:rFonts w:ascii="宋体" w:eastAsia="宋体" w:hAnsi="宋体" w:cs="宋体" w:hint="eastAsia"/>
          <w:color w:val="000000"/>
          <w:kern w:val="0"/>
          <w:sz w:val="28"/>
          <w:szCs w:val="28"/>
          <w:bdr w:val="none" w:sz="0" w:space="0" w:color="auto" w:frame="1"/>
        </w:rPr>
        <w:t>挂单申报，征集意向受让方或意向出让方。挂单申报需提交交易标的</w:t>
      </w:r>
      <w:proofErr w:type="gramStart"/>
      <w:r w:rsidRPr="00E65FDF">
        <w:rPr>
          <w:rFonts w:ascii="宋体" w:eastAsia="宋体" w:hAnsi="宋体" w:cs="宋体" w:hint="eastAsia"/>
          <w:color w:val="000000"/>
          <w:kern w:val="0"/>
          <w:sz w:val="28"/>
          <w:szCs w:val="28"/>
          <w:bdr w:val="none" w:sz="0" w:space="0" w:color="auto" w:frame="1"/>
        </w:rPr>
        <w:t>的</w:t>
      </w:r>
      <w:proofErr w:type="gramEnd"/>
      <w:r w:rsidRPr="00E65FDF">
        <w:rPr>
          <w:rFonts w:ascii="宋体" w:eastAsia="宋体" w:hAnsi="宋体" w:cs="宋体" w:hint="eastAsia"/>
          <w:color w:val="000000"/>
          <w:kern w:val="0"/>
          <w:sz w:val="28"/>
          <w:szCs w:val="28"/>
          <w:bdr w:val="none" w:sz="0" w:space="0" w:color="auto" w:frame="1"/>
        </w:rPr>
        <w:t>代码、数量、</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项目信息、单价、买卖方向等信息。申报完成后对应的交易标的或资金会被冻结，并进入挂单队列。</w:t>
      </w:r>
    </w:p>
    <w:p w14:paraId="21A27081"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意向受让方或意向出让方查看实时挂单列表，点选意向挂单，提交申报完成交易。根据“价格优先，时间优先”的原则，意向受让方只可点</w:t>
      </w:r>
      <w:proofErr w:type="gramStart"/>
      <w:r w:rsidRPr="00E65FDF">
        <w:rPr>
          <w:rFonts w:ascii="宋体" w:eastAsia="宋体" w:hAnsi="宋体" w:cs="宋体" w:hint="eastAsia"/>
          <w:color w:val="000000"/>
          <w:kern w:val="0"/>
          <w:sz w:val="28"/>
          <w:szCs w:val="28"/>
          <w:bdr w:val="none" w:sz="0" w:space="0" w:color="auto" w:frame="1"/>
        </w:rPr>
        <w:t>选价格</w:t>
      </w:r>
      <w:proofErr w:type="gramEnd"/>
      <w:r w:rsidRPr="00E65FDF">
        <w:rPr>
          <w:rFonts w:ascii="宋体" w:eastAsia="宋体" w:hAnsi="宋体" w:cs="宋体" w:hint="eastAsia"/>
          <w:color w:val="000000"/>
          <w:kern w:val="0"/>
          <w:sz w:val="28"/>
          <w:szCs w:val="28"/>
          <w:bdr w:val="none" w:sz="0" w:space="0" w:color="auto" w:frame="1"/>
        </w:rPr>
        <w:t>最低的卖出挂单，意向出让方只可点</w:t>
      </w:r>
      <w:proofErr w:type="gramStart"/>
      <w:r w:rsidRPr="00E65FDF">
        <w:rPr>
          <w:rFonts w:ascii="宋体" w:eastAsia="宋体" w:hAnsi="宋体" w:cs="宋体" w:hint="eastAsia"/>
          <w:color w:val="000000"/>
          <w:kern w:val="0"/>
          <w:sz w:val="28"/>
          <w:szCs w:val="28"/>
          <w:bdr w:val="none" w:sz="0" w:space="0" w:color="auto" w:frame="1"/>
        </w:rPr>
        <w:t>选价格</w:t>
      </w:r>
      <w:proofErr w:type="gramEnd"/>
      <w:r w:rsidRPr="00E65FDF">
        <w:rPr>
          <w:rFonts w:ascii="宋体" w:eastAsia="宋体" w:hAnsi="宋体" w:cs="宋体" w:hint="eastAsia"/>
          <w:color w:val="000000"/>
          <w:kern w:val="0"/>
          <w:sz w:val="28"/>
          <w:szCs w:val="28"/>
          <w:bdr w:val="none" w:sz="0" w:space="0" w:color="auto" w:frame="1"/>
        </w:rPr>
        <w:t>最高的买入挂单。成交价为挂单申报报价，成交数量为卖出或买入申报数量。</w:t>
      </w:r>
    </w:p>
    <w:p w14:paraId="6FC2D2F0"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第二十条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未成交的挂单申报可随时撤销，部分成交的挂单申报可随时撤销未成交部分，并重新提交挂单申报。</w:t>
      </w:r>
    </w:p>
    <w:p w14:paraId="2023255E"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7F5D5B70"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第二节</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协议转让</w:t>
      </w:r>
    </w:p>
    <w:p w14:paraId="3B89E527"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第二十一条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协议转让是指非</w:t>
      </w:r>
      <w:proofErr w:type="gramStart"/>
      <w:r w:rsidRPr="00E65FDF">
        <w:rPr>
          <w:rFonts w:ascii="宋体" w:eastAsia="宋体" w:hAnsi="宋体" w:cs="宋体" w:hint="eastAsia"/>
          <w:color w:val="000000"/>
          <w:kern w:val="0"/>
          <w:sz w:val="28"/>
          <w:szCs w:val="28"/>
          <w:bdr w:val="none" w:sz="0" w:space="0" w:color="auto" w:frame="1"/>
        </w:rPr>
        <w:t>个</w:t>
      </w:r>
      <w:proofErr w:type="gramEnd"/>
      <w:r w:rsidRPr="00E65FDF">
        <w:rPr>
          <w:rFonts w:ascii="宋体" w:eastAsia="宋体" w:hAnsi="宋体" w:cs="宋体" w:hint="eastAsia"/>
          <w:color w:val="000000"/>
          <w:kern w:val="0"/>
          <w:sz w:val="28"/>
          <w:szCs w:val="28"/>
          <w:bdr w:val="none" w:sz="0" w:space="0" w:color="auto" w:frame="1"/>
        </w:rPr>
        <w:t>人类交易参与人通过协商达成一致并通过交易系统完成交易的交易方式。</w:t>
      </w:r>
    </w:p>
    <w:p w14:paraId="3428E09C"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第二十二条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交易参与人向交易系统提交协议转让交易挂单申报，挂单申报除需提交交易标的</w:t>
      </w:r>
      <w:proofErr w:type="gramStart"/>
      <w:r w:rsidRPr="00E65FDF">
        <w:rPr>
          <w:rFonts w:ascii="宋体" w:eastAsia="宋体" w:hAnsi="宋体" w:cs="宋体" w:hint="eastAsia"/>
          <w:color w:val="000000"/>
          <w:kern w:val="0"/>
          <w:sz w:val="28"/>
          <w:szCs w:val="28"/>
          <w:bdr w:val="none" w:sz="0" w:space="0" w:color="auto" w:frame="1"/>
        </w:rPr>
        <w:t>的</w:t>
      </w:r>
      <w:proofErr w:type="gramEnd"/>
      <w:r w:rsidRPr="00E65FDF">
        <w:rPr>
          <w:rFonts w:ascii="宋体" w:eastAsia="宋体" w:hAnsi="宋体" w:cs="宋体" w:hint="eastAsia"/>
          <w:color w:val="000000"/>
          <w:kern w:val="0"/>
          <w:sz w:val="28"/>
          <w:szCs w:val="28"/>
          <w:bdr w:val="none" w:sz="0" w:space="0" w:color="auto" w:frame="1"/>
        </w:rPr>
        <w:t>代码、数量、价格和买卖方向等</w:t>
      </w:r>
      <w:r w:rsidRPr="00E65FDF">
        <w:rPr>
          <w:rFonts w:ascii="宋体" w:eastAsia="宋体" w:hAnsi="宋体" w:cs="宋体" w:hint="eastAsia"/>
          <w:color w:val="000000"/>
          <w:kern w:val="0"/>
          <w:sz w:val="28"/>
          <w:szCs w:val="28"/>
          <w:bdr w:val="none" w:sz="0" w:space="0" w:color="auto" w:frame="1"/>
        </w:rPr>
        <w:lastRenderedPageBreak/>
        <w:t>信息外，还应录入意向方信息。经意向方在系统中确认并由</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审核后成交。</w:t>
      </w:r>
    </w:p>
    <w:p w14:paraId="1F3D998A"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第二十三条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协议转让的成交价格不纳入</w:t>
      </w:r>
      <w:proofErr w:type="gramStart"/>
      <w:r w:rsidRPr="00E65FDF">
        <w:rPr>
          <w:rFonts w:ascii="宋体" w:eastAsia="宋体" w:hAnsi="宋体" w:cs="宋体" w:hint="eastAsia"/>
          <w:color w:val="000000"/>
          <w:kern w:val="0"/>
          <w:sz w:val="28"/>
          <w:szCs w:val="28"/>
          <w:bdr w:val="none" w:sz="0" w:space="0" w:color="auto" w:frame="1"/>
        </w:rPr>
        <w:t>广碳所即时</w:t>
      </w:r>
      <w:proofErr w:type="gramEnd"/>
      <w:r w:rsidRPr="00E65FDF">
        <w:rPr>
          <w:rFonts w:ascii="宋体" w:eastAsia="宋体" w:hAnsi="宋体" w:cs="宋体" w:hint="eastAsia"/>
          <w:color w:val="000000"/>
          <w:kern w:val="0"/>
          <w:sz w:val="28"/>
          <w:szCs w:val="28"/>
          <w:bdr w:val="none" w:sz="0" w:space="0" w:color="auto" w:frame="1"/>
        </w:rPr>
        <w:t>行情，成交量在交易结算后计入当日</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成交总量。</w:t>
      </w:r>
    </w:p>
    <w:p w14:paraId="193806F2"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156F3427"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第四章</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资金监管、结算和</w:t>
      </w:r>
      <w:r w:rsidRPr="00E65FDF">
        <w:rPr>
          <w:rFonts w:ascii="Times New Roman" w:eastAsia="宋体" w:hAnsi="Times New Roman" w:cs="Times New Roman"/>
          <w:b/>
          <w:bCs/>
          <w:color w:val="000000"/>
          <w:kern w:val="0"/>
          <w:sz w:val="28"/>
          <w:szCs w:val="28"/>
          <w:bdr w:val="none" w:sz="0" w:space="0" w:color="auto" w:frame="1"/>
        </w:rPr>
        <w:t>CCER</w:t>
      </w:r>
      <w:r w:rsidRPr="00E65FDF">
        <w:rPr>
          <w:rFonts w:ascii="宋体" w:eastAsia="宋体" w:hAnsi="宋体" w:cs="宋体" w:hint="eastAsia"/>
          <w:b/>
          <w:bCs/>
          <w:color w:val="000000"/>
          <w:kern w:val="0"/>
          <w:sz w:val="28"/>
          <w:szCs w:val="28"/>
          <w:bdr w:val="none" w:sz="0" w:space="0" w:color="auto" w:frame="1"/>
        </w:rPr>
        <w:t>交收</w:t>
      </w:r>
    </w:p>
    <w:p w14:paraId="66308585"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6E7F38D9"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第二十四条</w:t>
      </w:r>
      <w:r w:rsidRPr="00E65FDF">
        <w:rPr>
          <w:rFonts w:ascii="Times New Roman" w:eastAsia="宋体" w:hAnsi="Times New Roman" w:cs="Times New Roman"/>
          <w:b/>
          <w:bCs/>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交易资金结算实行</w:t>
      </w:r>
      <w:proofErr w:type="gramStart"/>
      <w:r w:rsidRPr="00E65FDF">
        <w:rPr>
          <w:rFonts w:ascii="宋体" w:eastAsia="宋体" w:hAnsi="宋体" w:cs="宋体" w:hint="eastAsia"/>
          <w:color w:val="000000"/>
          <w:kern w:val="0"/>
          <w:sz w:val="28"/>
          <w:szCs w:val="28"/>
          <w:bdr w:val="none" w:sz="0" w:space="0" w:color="auto" w:frame="1"/>
        </w:rPr>
        <w:t>第三方存管制</w:t>
      </w:r>
      <w:proofErr w:type="gramEnd"/>
      <w:r w:rsidRPr="00E65FDF">
        <w:rPr>
          <w:rFonts w:ascii="宋体" w:eastAsia="宋体" w:hAnsi="宋体" w:cs="宋体" w:hint="eastAsia"/>
          <w:color w:val="000000"/>
          <w:kern w:val="0"/>
          <w:sz w:val="28"/>
          <w:szCs w:val="28"/>
          <w:bdr w:val="none" w:sz="0" w:space="0" w:color="auto" w:frame="1"/>
        </w:rPr>
        <w:t>度。</w:t>
      </w:r>
    </w:p>
    <w:p w14:paraId="21B4CE80"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任何单位和个人不得擅自挪用、占用、借用以</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名义存放在结算银行的交易结算资金，不得擅自将交易结算资金为他人提供担保。</w:t>
      </w:r>
    </w:p>
    <w:p w14:paraId="3062CD1B"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第二十五条</w:t>
      </w:r>
      <w:r w:rsidRPr="00E65FDF">
        <w:rPr>
          <w:rFonts w:ascii="Times New Roman" w:eastAsia="宋体" w:hAnsi="Times New Roman" w:cs="Times New Roman"/>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广碳所在</w:t>
      </w:r>
      <w:proofErr w:type="gramEnd"/>
      <w:r w:rsidRPr="00E65FDF">
        <w:rPr>
          <w:rFonts w:ascii="宋体" w:eastAsia="宋体" w:hAnsi="宋体" w:cs="宋体" w:hint="eastAsia"/>
          <w:color w:val="000000"/>
          <w:kern w:val="0"/>
          <w:sz w:val="28"/>
          <w:szCs w:val="28"/>
          <w:bdr w:val="none" w:sz="0" w:space="0" w:color="auto" w:frame="1"/>
        </w:rPr>
        <w:t>当天交易结束后进行交易清算。</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由出让方交易账户转入受让方交易账户；资金通过结算银行由受让方交易账户转入出让方交易账户。</w:t>
      </w:r>
    </w:p>
    <w:p w14:paraId="59635F05"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出让方可于下一个交易日将结算资金从交易账户转入银行资金账户。</w:t>
      </w:r>
    </w:p>
    <w:p w14:paraId="54413754"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第二十六条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交收由</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统一组织进行。交易主管部门根据相关规定和</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的清算结果在</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国家注册登记系统完成</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过户。</w:t>
      </w:r>
    </w:p>
    <w:p w14:paraId="64F47CA9"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第二十七条</w:t>
      </w:r>
      <w:r w:rsidRPr="00E65FDF">
        <w:rPr>
          <w:rFonts w:ascii="Times New Roman" w:eastAsia="宋体" w:hAnsi="Times New Roman" w:cs="Times New Roman"/>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广碳所在</w:t>
      </w:r>
      <w:proofErr w:type="gramEnd"/>
      <w:r w:rsidRPr="00E65FDF">
        <w:rPr>
          <w:rFonts w:ascii="宋体" w:eastAsia="宋体" w:hAnsi="宋体" w:cs="宋体" w:hint="eastAsia"/>
          <w:color w:val="000000"/>
          <w:kern w:val="0"/>
          <w:sz w:val="28"/>
          <w:szCs w:val="28"/>
          <w:bdr w:val="none" w:sz="0" w:space="0" w:color="auto" w:frame="1"/>
        </w:rPr>
        <w:t>每个交易日进行资金结算和</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交收的时间为</w:t>
      </w:r>
      <w:r w:rsidRPr="00E65FDF">
        <w:rPr>
          <w:rFonts w:ascii="Times New Roman" w:eastAsia="宋体" w:hAnsi="Times New Roman" w:cs="Times New Roman"/>
          <w:color w:val="000000"/>
          <w:kern w:val="0"/>
          <w:sz w:val="28"/>
          <w:szCs w:val="28"/>
          <w:bdr w:val="none" w:sz="0" w:space="0" w:color="auto" w:frame="1"/>
        </w:rPr>
        <w:t>15:30</w:t>
      </w:r>
      <w:r w:rsidRPr="00E65FDF">
        <w:rPr>
          <w:rFonts w:ascii="宋体" w:eastAsia="宋体" w:hAnsi="宋体" w:cs="宋体" w:hint="eastAsia"/>
          <w:color w:val="000000"/>
          <w:kern w:val="0"/>
          <w:sz w:val="28"/>
          <w:szCs w:val="28"/>
          <w:bdr w:val="none" w:sz="0" w:space="0" w:color="auto" w:frame="1"/>
        </w:rPr>
        <w:t>至</w:t>
      </w:r>
      <w:r w:rsidRPr="00E65FDF">
        <w:rPr>
          <w:rFonts w:ascii="Times New Roman" w:eastAsia="宋体" w:hAnsi="Times New Roman" w:cs="Times New Roman"/>
          <w:color w:val="000000"/>
          <w:kern w:val="0"/>
          <w:sz w:val="28"/>
          <w:szCs w:val="28"/>
          <w:bdr w:val="none" w:sz="0" w:space="0" w:color="auto" w:frame="1"/>
        </w:rPr>
        <w:t>17:00</w:t>
      </w:r>
      <w:r w:rsidRPr="00E65FDF">
        <w:rPr>
          <w:rFonts w:ascii="宋体" w:eastAsia="宋体" w:hAnsi="宋体" w:cs="宋体" w:hint="eastAsia"/>
          <w:color w:val="000000"/>
          <w:kern w:val="0"/>
          <w:sz w:val="28"/>
          <w:szCs w:val="28"/>
          <w:bdr w:val="none" w:sz="0" w:space="0" w:color="auto" w:frame="1"/>
        </w:rPr>
        <w:t>。因特殊情况需要调整资金结算和</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交收时间的，由</w:t>
      </w:r>
      <w:proofErr w:type="gramStart"/>
      <w:r w:rsidRPr="00E65FDF">
        <w:rPr>
          <w:rFonts w:ascii="宋体" w:eastAsia="宋体" w:hAnsi="宋体" w:cs="宋体" w:hint="eastAsia"/>
          <w:color w:val="000000"/>
          <w:kern w:val="0"/>
          <w:sz w:val="28"/>
          <w:szCs w:val="28"/>
          <w:bdr w:val="none" w:sz="0" w:space="0" w:color="auto" w:frame="1"/>
        </w:rPr>
        <w:t>广碳所另行</w:t>
      </w:r>
      <w:proofErr w:type="gramEnd"/>
      <w:r w:rsidRPr="00E65FDF">
        <w:rPr>
          <w:rFonts w:ascii="宋体" w:eastAsia="宋体" w:hAnsi="宋体" w:cs="宋体" w:hint="eastAsia"/>
          <w:color w:val="000000"/>
          <w:kern w:val="0"/>
          <w:sz w:val="28"/>
          <w:szCs w:val="28"/>
          <w:bdr w:val="none" w:sz="0" w:space="0" w:color="auto" w:frame="1"/>
        </w:rPr>
        <w:t>公告。</w:t>
      </w:r>
    </w:p>
    <w:p w14:paraId="125F55DC"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lastRenderedPageBreak/>
        <w:t>CCER</w:t>
      </w:r>
      <w:r w:rsidRPr="00E65FDF">
        <w:rPr>
          <w:rFonts w:ascii="宋体" w:eastAsia="宋体" w:hAnsi="宋体" w:cs="宋体" w:hint="eastAsia"/>
          <w:color w:val="000000"/>
          <w:kern w:val="0"/>
          <w:sz w:val="28"/>
          <w:szCs w:val="28"/>
          <w:bdr w:val="none" w:sz="0" w:space="0" w:color="auto" w:frame="1"/>
        </w:rPr>
        <w:t>交易结算制度由</w:t>
      </w:r>
      <w:proofErr w:type="gramStart"/>
      <w:r w:rsidRPr="00E65FDF">
        <w:rPr>
          <w:rFonts w:ascii="宋体" w:eastAsia="宋体" w:hAnsi="宋体" w:cs="宋体" w:hint="eastAsia"/>
          <w:color w:val="000000"/>
          <w:kern w:val="0"/>
          <w:sz w:val="28"/>
          <w:szCs w:val="28"/>
          <w:bdr w:val="none" w:sz="0" w:space="0" w:color="auto" w:frame="1"/>
        </w:rPr>
        <w:t>广碳所另行</w:t>
      </w:r>
      <w:proofErr w:type="gramEnd"/>
      <w:r w:rsidRPr="00E65FDF">
        <w:rPr>
          <w:rFonts w:ascii="宋体" w:eastAsia="宋体" w:hAnsi="宋体" w:cs="宋体" w:hint="eastAsia"/>
          <w:color w:val="000000"/>
          <w:kern w:val="0"/>
          <w:sz w:val="28"/>
          <w:szCs w:val="28"/>
          <w:bdr w:val="none" w:sz="0" w:space="0" w:color="auto" w:frame="1"/>
        </w:rPr>
        <w:t>制订。</w:t>
      </w:r>
    </w:p>
    <w:p w14:paraId="6E6D9310"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7CAFCB37"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第五章</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其它交易事项</w:t>
      </w:r>
    </w:p>
    <w:p w14:paraId="7F13E74D"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399D6B96"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第一节</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开盘价、收盘价及涨跌幅</w:t>
      </w:r>
    </w:p>
    <w:p w14:paraId="673521A5"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第二十八条</w:t>
      </w:r>
      <w:r w:rsidRPr="00E65FDF">
        <w:rPr>
          <w:rFonts w:ascii="Times New Roman" w:eastAsia="宋体" w:hAnsi="Times New Roman" w:cs="Times New Roman"/>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当日开盘价为挂牌点</w:t>
      </w:r>
      <w:proofErr w:type="gramStart"/>
      <w:r w:rsidRPr="00E65FDF">
        <w:rPr>
          <w:rFonts w:ascii="宋体" w:eastAsia="宋体" w:hAnsi="宋体" w:cs="宋体" w:hint="eastAsia"/>
          <w:color w:val="000000"/>
          <w:kern w:val="0"/>
          <w:sz w:val="28"/>
          <w:szCs w:val="28"/>
          <w:bdr w:val="none" w:sz="0" w:space="0" w:color="auto" w:frame="1"/>
        </w:rPr>
        <w:t>选交易</w:t>
      </w:r>
      <w:proofErr w:type="gramEnd"/>
      <w:r w:rsidRPr="00E65FDF">
        <w:rPr>
          <w:rFonts w:ascii="宋体" w:eastAsia="宋体" w:hAnsi="宋体" w:cs="宋体" w:hint="eastAsia"/>
          <w:color w:val="000000"/>
          <w:kern w:val="0"/>
          <w:sz w:val="28"/>
          <w:szCs w:val="28"/>
          <w:bdr w:val="none" w:sz="0" w:space="0" w:color="auto" w:frame="1"/>
        </w:rPr>
        <w:t>方式前一交易日的收盘价。每日开盘后</w:t>
      </w:r>
      <w:r w:rsidRPr="00E65FDF">
        <w:rPr>
          <w:rFonts w:ascii="Times New Roman" w:eastAsia="宋体" w:hAnsi="Times New Roman" w:cs="Times New Roman"/>
          <w:color w:val="000000"/>
          <w:kern w:val="0"/>
          <w:sz w:val="28"/>
          <w:szCs w:val="28"/>
          <w:bdr w:val="none" w:sz="0" w:space="0" w:color="auto" w:frame="1"/>
        </w:rPr>
        <w:t>9:30:00-9:31:59</w:t>
      </w:r>
      <w:r w:rsidRPr="00E65FDF">
        <w:rPr>
          <w:rFonts w:ascii="宋体" w:eastAsia="宋体" w:hAnsi="宋体" w:cs="宋体" w:hint="eastAsia"/>
          <w:color w:val="000000"/>
          <w:kern w:val="0"/>
          <w:sz w:val="28"/>
          <w:szCs w:val="28"/>
          <w:bdr w:val="none" w:sz="0" w:space="0" w:color="auto" w:frame="1"/>
        </w:rPr>
        <w:t>内的挂牌点</w:t>
      </w:r>
      <w:proofErr w:type="gramStart"/>
      <w:r w:rsidRPr="00E65FDF">
        <w:rPr>
          <w:rFonts w:ascii="宋体" w:eastAsia="宋体" w:hAnsi="宋体" w:cs="宋体" w:hint="eastAsia"/>
          <w:color w:val="000000"/>
          <w:kern w:val="0"/>
          <w:sz w:val="28"/>
          <w:szCs w:val="28"/>
          <w:bdr w:val="none" w:sz="0" w:space="0" w:color="auto" w:frame="1"/>
        </w:rPr>
        <w:t>选成交</w:t>
      </w:r>
      <w:proofErr w:type="gramEnd"/>
      <w:r w:rsidRPr="00E65FDF">
        <w:rPr>
          <w:rFonts w:ascii="宋体" w:eastAsia="宋体" w:hAnsi="宋体" w:cs="宋体" w:hint="eastAsia"/>
          <w:color w:val="000000"/>
          <w:kern w:val="0"/>
          <w:sz w:val="28"/>
          <w:szCs w:val="28"/>
          <w:bdr w:val="none" w:sz="0" w:space="0" w:color="auto" w:frame="1"/>
        </w:rPr>
        <w:t>不计入当日收盘价。当日</w:t>
      </w:r>
      <w:r w:rsidRPr="00E65FDF">
        <w:rPr>
          <w:rFonts w:ascii="Times New Roman" w:eastAsia="宋体" w:hAnsi="Times New Roman" w:cs="Times New Roman"/>
          <w:color w:val="000000"/>
          <w:kern w:val="0"/>
          <w:sz w:val="28"/>
          <w:szCs w:val="28"/>
          <w:bdr w:val="none" w:sz="0" w:space="0" w:color="auto" w:frame="1"/>
        </w:rPr>
        <w:t>9:32:00</w:t>
      </w:r>
      <w:r w:rsidRPr="00E65FDF">
        <w:rPr>
          <w:rFonts w:ascii="宋体" w:eastAsia="宋体" w:hAnsi="宋体" w:cs="宋体" w:hint="eastAsia"/>
          <w:color w:val="000000"/>
          <w:kern w:val="0"/>
          <w:sz w:val="28"/>
          <w:szCs w:val="28"/>
          <w:bdr w:val="none" w:sz="0" w:space="0" w:color="auto" w:frame="1"/>
        </w:rPr>
        <w:t>后（含）的挂牌点</w:t>
      </w:r>
      <w:proofErr w:type="gramStart"/>
      <w:r w:rsidRPr="00E65FDF">
        <w:rPr>
          <w:rFonts w:ascii="宋体" w:eastAsia="宋体" w:hAnsi="宋体" w:cs="宋体" w:hint="eastAsia"/>
          <w:color w:val="000000"/>
          <w:kern w:val="0"/>
          <w:sz w:val="28"/>
          <w:szCs w:val="28"/>
          <w:bdr w:val="none" w:sz="0" w:space="0" w:color="auto" w:frame="1"/>
        </w:rPr>
        <w:t>选成交</w:t>
      </w:r>
      <w:proofErr w:type="gramEnd"/>
      <w:r w:rsidRPr="00E65FDF">
        <w:rPr>
          <w:rFonts w:ascii="宋体" w:eastAsia="宋体" w:hAnsi="宋体" w:cs="宋体" w:hint="eastAsia"/>
          <w:color w:val="000000"/>
          <w:kern w:val="0"/>
          <w:sz w:val="28"/>
          <w:szCs w:val="28"/>
          <w:bdr w:val="none" w:sz="0" w:space="0" w:color="auto" w:frame="1"/>
        </w:rPr>
        <w:t>数量小于</w:t>
      </w:r>
      <w:r w:rsidRPr="00E65FDF">
        <w:rPr>
          <w:rFonts w:ascii="Times New Roman" w:eastAsia="宋体" w:hAnsi="Times New Roman" w:cs="Times New Roman"/>
          <w:color w:val="000000"/>
          <w:kern w:val="0"/>
          <w:sz w:val="28"/>
          <w:szCs w:val="28"/>
          <w:bdr w:val="none" w:sz="0" w:space="0" w:color="auto" w:frame="1"/>
        </w:rPr>
        <w:t>100</w:t>
      </w:r>
      <w:r w:rsidRPr="00E65FDF">
        <w:rPr>
          <w:rFonts w:ascii="宋体" w:eastAsia="宋体" w:hAnsi="宋体" w:cs="宋体" w:hint="eastAsia"/>
          <w:color w:val="000000"/>
          <w:kern w:val="0"/>
          <w:sz w:val="28"/>
          <w:szCs w:val="28"/>
          <w:bdr w:val="none" w:sz="0" w:space="0" w:color="auto" w:frame="1"/>
        </w:rPr>
        <w:t>吨（含）时，收盘价以当日开盘价为收盘价；当日</w:t>
      </w:r>
      <w:r w:rsidRPr="00E65FDF">
        <w:rPr>
          <w:rFonts w:ascii="Times New Roman" w:eastAsia="宋体" w:hAnsi="Times New Roman" w:cs="Times New Roman"/>
          <w:color w:val="000000"/>
          <w:kern w:val="0"/>
          <w:sz w:val="28"/>
          <w:szCs w:val="28"/>
          <w:bdr w:val="none" w:sz="0" w:space="0" w:color="auto" w:frame="1"/>
        </w:rPr>
        <w:t>9:32:00</w:t>
      </w:r>
      <w:r w:rsidRPr="00E65FDF">
        <w:rPr>
          <w:rFonts w:ascii="宋体" w:eastAsia="宋体" w:hAnsi="宋体" w:cs="宋体" w:hint="eastAsia"/>
          <w:color w:val="000000"/>
          <w:kern w:val="0"/>
          <w:sz w:val="28"/>
          <w:szCs w:val="28"/>
          <w:bdr w:val="none" w:sz="0" w:space="0" w:color="auto" w:frame="1"/>
        </w:rPr>
        <w:t>后（含）的挂牌点</w:t>
      </w:r>
      <w:proofErr w:type="gramStart"/>
      <w:r w:rsidRPr="00E65FDF">
        <w:rPr>
          <w:rFonts w:ascii="宋体" w:eastAsia="宋体" w:hAnsi="宋体" w:cs="宋体" w:hint="eastAsia"/>
          <w:color w:val="000000"/>
          <w:kern w:val="0"/>
          <w:sz w:val="28"/>
          <w:szCs w:val="28"/>
          <w:bdr w:val="none" w:sz="0" w:space="0" w:color="auto" w:frame="1"/>
        </w:rPr>
        <w:t>选成交</w:t>
      </w:r>
      <w:proofErr w:type="gramEnd"/>
      <w:r w:rsidRPr="00E65FDF">
        <w:rPr>
          <w:rFonts w:ascii="宋体" w:eastAsia="宋体" w:hAnsi="宋体" w:cs="宋体" w:hint="eastAsia"/>
          <w:color w:val="000000"/>
          <w:kern w:val="0"/>
          <w:sz w:val="28"/>
          <w:szCs w:val="28"/>
          <w:bdr w:val="none" w:sz="0" w:space="0" w:color="auto" w:frame="1"/>
        </w:rPr>
        <w:t>数量大于</w:t>
      </w:r>
      <w:r w:rsidRPr="00E65FDF">
        <w:rPr>
          <w:rFonts w:ascii="Times New Roman" w:eastAsia="宋体" w:hAnsi="Times New Roman" w:cs="Times New Roman"/>
          <w:color w:val="000000"/>
          <w:kern w:val="0"/>
          <w:sz w:val="28"/>
          <w:szCs w:val="28"/>
          <w:bdr w:val="none" w:sz="0" w:space="0" w:color="auto" w:frame="1"/>
        </w:rPr>
        <w:t>100</w:t>
      </w:r>
      <w:r w:rsidRPr="00E65FDF">
        <w:rPr>
          <w:rFonts w:ascii="宋体" w:eastAsia="宋体" w:hAnsi="宋体" w:cs="宋体" w:hint="eastAsia"/>
          <w:color w:val="000000"/>
          <w:kern w:val="0"/>
          <w:sz w:val="28"/>
          <w:szCs w:val="28"/>
          <w:bdr w:val="none" w:sz="0" w:space="0" w:color="auto" w:frame="1"/>
        </w:rPr>
        <w:t>吨时，收盘价为挂牌点选当日</w:t>
      </w:r>
      <w:r w:rsidRPr="00E65FDF">
        <w:rPr>
          <w:rFonts w:ascii="Times New Roman" w:eastAsia="宋体" w:hAnsi="Times New Roman" w:cs="Times New Roman"/>
          <w:color w:val="000000"/>
          <w:kern w:val="0"/>
          <w:sz w:val="28"/>
          <w:szCs w:val="28"/>
          <w:bdr w:val="none" w:sz="0" w:space="0" w:color="auto" w:frame="1"/>
        </w:rPr>
        <w:t>9:32:00</w:t>
      </w:r>
      <w:r w:rsidRPr="00E65FDF">
        <w:rPr>
          <w:rFonts w:ascii="宋体" w:eastAsia="宋体" w:hAnsi="宋体" w:cs="宋体" w:hint="eastAsia"/>
          <w:color w:val="000000"/>
          <w:kern w:val="0"/>
          <w:sz w:val="28"/>
          <w:szCs w:val="28"/>
          <w:bdr w:val="none" w:sz="0" w:space="0" w:color="auto" w:frame="1"/>
        </w:rPr>
        <w:t>后（含）所有成交的加权平均价。</w:t>
      </w:r>
    </w:p>
    <w:p w14:paraId="7C58B411"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第二十九条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采取挂牌点</w:t>
      </w:r>
      <w:proofErr w:type="gramStart"/>
      <w:r w:rsidRPr="00E65FDF">
        <w:rPr>
          <w:rFonts w:ascii="宋体" w:eastAsia="宋体" w:hAnsi="宋体" w:cs="宋体" w:hint="eastAsia"/>
          <w:color w:val="000000"/>
          <w:kern w:val="0"/>
          <w:sz w:val="28"/>
          <w:szCs w:val="28"/>
          <w:bdr w:val="none" w:sz="0" w:space="0" w:color="auto" w:frame="1"/>
        </w:rPr>
        <w:t>选交易</w:t>
      </w:r>
      <w:proofErr w:type="gramEnd"/>
      <w:r w:rsidRPr="00E65FDF">
        <w:rPr>
          <w:rFonts w:ascii="宋体" w:eastAsia="宋体" w:hAnsi="宋体" w:cs="宋体" w:hint="eastAsia"/>
          <w:color w:val="000000"/>
          <w:kern w:val="0"/>
          <w:sz w:val="28"/>
          <w:szCs w:val="28"/>
          <w:bdr w:val="none" w:sz="0" w:space="0" w:color="auto" w:frame="1"/>
        </w:rPr>
        <w:t>方式的成交价格须在开盘价±</w:t>
      </w:r>
      <w:r w:rsidRPr="00E65FDF">
        <w:rPr>
          <w:rFonts w:ascii="Times New Roman" w:eastAsia="宋体" w:hAnsi="Times New Roman" w:cs="Times New Roman"/>
          <w:color w:val="000000"/>
          <w:kern w:val="0"/>
          <w:sz w:val="28"/>
          <w:szCs w:val="28"/>
          <w:bdr w:val="none" w:sz="0" w:space="0" w:color="auto" w:frame="1"/>
        </w:rPr>
        <w:t>10%</w:t>
      </w:r>
      <w:r w:rsidRPr="00E65FDF">
        <w:rPr>
          <w:rFonts w:ascii="宋体" w:eastAsia="宋体" w:hAnsi="宋体" w:cs="宋体" w:hint="eastAsia"/>
          <w:color w:val="000000"/>
          <w:kern w:val="0"/>
          <w:sz w:val="28"/>
          <w:szCs w:val="28"/>
          <w:bdr w:val="none" w:sz="0" w:space="0" w:color="auto" w:frame="1"/>
        </w:rPr>
        <w:t>区间内。</w:t>
      </w:r>
    </w:p>
    <w:p w14:paraId="7200FD6A"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2B06B47C"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第二节</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交易的暂停、恢复和终止</w:t>
      </w:r>
    </w:p>
    <w:p w14:paraId="3B46BEF5"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第三十条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出现下列情形，</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可以对个别</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交易或整个交易系统进行暂停交易；造成严重后果的交易，</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可以采取适当措施或认定无效。</w:t>
      </w:r>
    </w:p>
    <w:p w14:paraId="2418828A"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（一）因交易系统技术故障、非法侵入、意外事件及不可抗力的原因导致部分或全部交易不能进行的；</w:t>
      </w:r>
    </w:p>
    <w:p w14:paraId="5B54B130"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t>（二）出现涉嫌违法违规交易、交易量超过一定范围或高频交易等异常情形；</w:t>
      </w:r>
    </w:p>
    <w:p w14:paraId="5B1E5C19"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宋体" w:eastAsia="宋体" w:hAnsi="宋体" w:cs="宋体" w:hint="eastAsia"/>
          <w:color w:val="000000"/>
          <w:kern w:val="0"/>
          <w:sz w:val="28"/>
          <w:szCs w:val="28"/>
          <w:bdr w:val="none" w:sz="0" w:space="0" w:color="auto" w:frame="1"/>
        </w:rPr>
        <w:lastRenderedPageBreak/>
        <w:t>（三）出现影响交易正常进行或</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认定的需要暂停交易的其他情形。</w:t>
      </w:r>
    </w:p>
    <w:p w14:paraId="36C006DF"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决定暂停交易应立即报告交易主管部门，并予以公告。</w:t>
      </w:r>
    </w:p>
    <w:p w14:paraId="7FD4600A"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第三十一条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暂停交易情形消除后，</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可以决定恢复交易。暂停交易及恢复交易的具体时间和方式，由</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根据实际情况决定。</w:t>
      </w:r>
    </w:p>
    <w:p w14:paraId="11756755"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第三十二条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暂停交易期间，交易系统不接受涉及应被暂停交易的申报或所有的交易申报；待恢复交易后，暂停前的指令进入正常交易程序。</w:t>
      </w:r>
    </w:p>
    <w:p w14:paraId="6009D98E"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第三十三条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交易参与人或</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根据有关法律、法规、规章或政策的规定不再具备交易资格或交易条件的，</w:t>
      </w:r>
      <w:proofErr w:type="gramStart"/>
      <w:r w:rsidRPr="00E65FDF">
        <w:rPr>
          <w:rFonts w:ascii="宋体" w:eastAsia="宋体" w:hAnsi="宋体" w:cs="宋体" w:hint="eastAsia"/>
          <w:color w:val="000000"/>
          <w:kern w:val="0"/>
          <w:sz w:val="28"/>
          <w:szCs w:val="28"/>
          <w:bdr w:val="none" w:sz="0" w:space="0" w:color="auto" w:frame="1"/>
        </w:rPr>
        <w:t>广碳所应</w:t>
      </w:r>
      <w:proofErr w:type="gramEnd"/>
      <w:r w:rsidRPr="00E65FDF">
        <w:rPr>
          <w:rFonts w:ascii="宋体" w:eastAsia="宋体" w:hAnsi="宋体" w:cs="宋体" w:hint="eastAsia"/>
          <w:color w:val="000000"/>
          <w:kern w:val="0"/>
          <w:sz w:val="28"/>
          <w:szCs w:val="28"/>
          <w:bdr w:val="none" w:sz="0" w:space="0" w:color="auto" w:frame="1"/>
        </w:rPr>
        <w:t>终止相关交易并予以公告。</w:t>
      </w:r>
    </w:p>
    <w:p w14:paraId="74EC06D5"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第三十四条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因交易暂停、恢复、终止而造成的损失，</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不承担责任。</w:t>
      </w:r>
    </w:p>
    <w:p w14:paraId="1DCF08F3"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2A971796"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第六章</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交易信息</w:t>
      </w:r>
    </w:p>
    <w:p w14:paraId="0170B002"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5B1D0063"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第三十五条</w:t>
      </w:r>
      <w:r w:rsidRPr="00E65FDF">
        <w:rPr>
          <w:rFonts w:ascii="Times New Roman" w:eastAsia="宋体" w:hAnsi="Times New Roman" w:cs="Times New Roman"/>
          <w:b/>
          <w:bCs/>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每个交易日发布</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交易即时行情以及</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交易公开信息。</w:t>
      </w:r>
    </w:p>
    <w:p w14:paraId="02A4B0A2"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第三十六条</w:t>
      </w:r>
      <w:r w:rsidRPr="00E65FDF">
        <w:rPr>
          <w:rFonts w:ascii="Times New Roman" w:eastAsia="宋体" w:hAnsi="Times New Roman" w:cs="Times New Roman"/>
          <w:b/>
          <w:bCs/>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定期编制反映市场成交情况的相关统计报表、分析报告并予以及时发布。</w:t>
      </w:r>
    </w:p>
    <w:p w14:paraId="0318ED8E"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lastRenderedPageBreak/>
        <w:t>第三十七条</w:t>
      </w:r>
      <w:r w:rsidRPr="00E65FDF">
        <w:rPr>
          <w:rFonts w:ascii="Times New Roman" w:eastAsia="宋体" w:hAnsi="Times New Roman" w:cs="Times New Roman"/>
          <w:b/>
          <w:bCs/>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、交易参与人和结算银行不得泄露</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交易业务中获取的商业秘密。</w:t>
      </w:r>
    </w:p>
    <w:p w14:paraId="6E5E04A0"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可以按规定向有关主管部门或者其他相关单位提供相关信息，并执行相应的保密规定。</w:t>
      </w:r>
    </w:p>
    <w:p w14:paraId="27E46D20"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第三十八条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根据市场发展需要，</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可以调整信息发布的方式和内容。</w:t>
      </w:r>
    </w:p>
    <w:p w14:paraId="013B3254"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交易信息管理制度由</w:t>
      </w:r>
      <w:proofErr w:type="gramStart"/>
      <w:r w:rsidRPr="00E65FDF">
        <w:rPr>
          <w:rFonts w:ascii="宋体" w:eastAsia="宋体" w:hAnsi="宋体" w:cs="宋体" w:hint="eastAsia"/>
          <w:color w:val="000000"/>
          <w:kern w:val="0"/>
          <w:sz w:val="28"/>
          <w:szCs w:val="28"/>
          <w:bdr w:val="none" w:sz="0" w:space="0" w:color="auto" w:frame="1"/>
        </w:rPr>
        <w:t>广碳所另行</w:t>
      </w:r>
      <w:proofErr w:type="gramEnd"/>
      <w:r w:rsidRPr="00E65FDF">
        <w:rPr>
          <w:rFonts w:ascii="宋体" w:eastAsia="宋体" w:hAnsi="宋体" w:cs="宋体" w:hint="eastAsia"/>
          <w:color w:val="000000"/>
          <w:kern w:val="0"/>
          <w:sz w:val="28"/>
          <w:szCs w:val="28"/>
          <w:bdr w:val="none" w:sz="0" w:space="0" w:color="auto" w:frame="1"/>
        </w:rPr>
        <w:t>制定。</w:t>
      </w:r>
    </w:p>
    <w:p w14:paraId="570681DA"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2FB07106"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第七章</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监督管理</w:t>
      </w:r>
    </w:p>
    <w:p w14:paraId="1EECB68B"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7A23B148"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第三十九条</w:t>
      </w:r>
      <w:r w:rsidRPr="00E65FDF">
        <w:rPr>
          <w:rFonts w:ascii="Times New Roman" w:eastAsia="宋体" w:hAnsi="Times New Roman" w:cs="Times New Roman"/>
          <w:b/>
          <w:bCs/>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实行结算风险</w:t>
      </w:r>
      <w:proofErr w:type="gramStart"/>
      <w:r w:rsidRPr="00E65FDF">
        <w:rPr>
          <w:rFonts w:ascii="宋体" w:eastAsia="宋体" w:hAnsi="宋体" w:cs="宋体" w:hint="eastAsia"/>
          <w:color w:val="000000"/>
          <w:kern w:val="0"/>
          <w:sz w:val="28"/>
          <w:szCs w:val="28"/>
          <w:bdr w:val="none" w:sz="0" w:space="0" w:color="auto" w:frame="1"/>
        </w:rPr>
        <w:t>防控制</w:t>
      </w:r>
      <w:proofErr w:type="gramEnd"/>
      <w:r w:rsidRPr="00E65FDF">
        <w:rPr>
          <w:rFonts w:ascii="宋体" w:eastAsia="宋体" w:hAnsi="宋体" w:cs="宋体" w:hint="eastAsia"/>
          <w:color w:val="000000"/>
          <w:kern w:val="0"/>
          <w:sz w:val="28"/>
          <w:szCs w:val="28"/>
          <w:bdr w:val="none" w:sz="0" w:space="0" w:color="auto" w:frame="1"/>
        </w:rPr>
        <w:t>度，对会员的结算资金实施分账管理。</w:t>
      </w:r>
    </w:p>
    <w:p w14:paraId="46551F9A"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第四十条</w:t>
      </w:r>
      <w:r w:rsidRPr="00E65FDF">
        <w:rPr>
          <w:rFonts w:ascii="Times New Roman" w:eastAsia="宋体" w:hAnsi="Times New Roman" w:cs="Times New Roman"/>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依据本规则及相关规定，对交易参与人、结算银行及</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交易其他参与者的交易相关行为进行监督检查，并定期向交易主管部门报告。</w:t>
      </w:r>
    </w:p>
    <w:p w14:paraId="4AAA27F1"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第四十一条</w:t>
      </w:r>
      <w:r w:rsidRPr="00E65FDF">
        <w:rPr>
          <w:rFonts w:ascii="Times New Roman" w:eastAsia="宋体" w:hAnsi="Times New Roman" w:cs="Times New Roman"/>
          <w:b/>
          <w:bCs/>
          <w:color w:val="000000"/>
          <w:kern w:val="0"/>
          <w:sz w:val="28"/>
          <w:szCs w:val="28"/>
          <w:bdr w:val="none" w:sz="0" w:space="0" w:color="auto" w:frame="1"/>
        </w:rPr>
        <w:t> </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对通过交易监督工作、投诉举报、交易主管部门等单位通告或其他途径发现交易参与人存在内幕交易、操纵市场和异常交易等违规违约行为的，应责令其改正，并可以根据情节轻重，采取谈话提醒、书面警示、通报批评、限制交易、中止或终止交易及其他相关业务资质或会员资格等处罚措施。</w:t>
      </w:r>
    </w:p>
    <w:p w14:paraId="7CCB2FF3"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建立交易参与人不良信用记录，对交易参与人的违法违规交易信息进行记录并予以公布。</w:t>
      </w:r>
    </w:p>
    <w:p w14:paraId="19FB7098"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lastRenderedPageBreak/>
        <w:t> </w:t>
      </w:r>
    </w:p>
    <w:p w14:paraId="5E1B3FAC"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第八章</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交易纠纷处理</w:t>
      </w:r>
    </w:p>
    <w:p w14:paraId="56669C20"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39804E05"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第四十二条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交易参与人之间发生有关</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交易业务纠纷，可以自行协商解决，也可以依法向仲裁机构申请仲裁或者向人民法院提起诉讼。</w:t>
      </w:r>
    </w:p>
    <w:p w14:paraId="0A3DD9DB"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01DB5757"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第九章</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交易费用</w:t>
      </w:r>
    </w:p>
    <w:p w14:paraId="56B26199"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1456FEE2"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第四十三条</w:t>
      </w:r>
      <w:r w:rsidRPr="00E65FDF">
        <w:rPr>
          <w:rFonts w:ascii="Times New Roman" w:eastAsia="宋体" w:hAnsi="Times New Roman" w:cs="Times New Roman"/>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交易参与人通过</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进行</w:t>
      </w:r>
      <w:r w:rsidRPr="00E65FDF">
        <w:rPr>
          <w:rFonts w:ascii="Times New Roman" w:eastAsia="宋体" w:hAnsi="Times New Roman" w:cs="Times New Roman"/>
          <w:color w:val="000000"/>
          <w:kern w:val="0"/>
          <w:sz w:val="28"/>
          <w:szCs w:val="28"/>
          <w:bdr w:val="none" w:sz="0" w:space="0" w:color="auto" w:frame="1"/>
        </w:rPr>
        <w:t>CCER</w:t>
      </w:r>
      <w:r w:rsidRPr="00E65FDF">
        <w:rPr>
          <w:rFonts w:ascii="宋体" w:eastAsia="宋体" w:hAnsi="宋体" w:cs="宋体" w:hint="eastAsia"/>
          <w:color w:val="000000"/>
          <w:kern w:val="0"/>
          <w:sz w:val="28"/>
          <w:szCs w:val="28"/>
          <w:bdr w:val="none" w:sz="0" w:space="0" w:color="auto" w:frame="1"/>
        </w:rPr>
        <w:t>交易活动，或其他机构和个人使用</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信息的，应当向</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相应缴纳交易服务费、信息使用费及其他费用。</w:t>
      </w:r>
    </w:p>
    <w:p w14:paraId="687CD57A"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第四十四条</w:t>
      </w:r>
      <w:r w:rsidRPr="00E65FDF">
        <w:rPr>
          <w:rFonts w:ascii="Times New Roman" w:eastAsia="宋体" w:hAnsi="Times New Roman" w:cs="Times New Roman"/>
          <w:color w:val="000000"/>
          <w:kern w:val="0"/>
          <w:sz w:val="28"/>
          <w:szCs w:val="28"/>
          <w:bdr w:val="none" w:sz="0" w:space="0" w:color="auto" w:frame="1"/>
        </w:rPr>
        <w:t> CCER</w:t>
      </w:r>
      <w:r w:rsidRPr="00E65FDF">
        <w:rPr>
          <w:rFonts w:ascii="宋体" w:eastAsia="宋体" w:hAnsi="宋体" w:cs="宋体" w:hint="eastAsia"/>
          <w:color w:val="000000"/>
          <w:kern w:val="0"/>
          <w:sz w:val="28"/>
          <w:szCs w:val="28"/>
          <w:bdr w:val="none" w:sz="0" w:space="0" w:color="auto" w:frame="1"/>
        </w:rPr>
        <w:t>交易手续费按照相关主管部门有关规定执行，其他收费项目及标准由</w:t>
      </w:r>
      <w:proofErr w:type="gramStart"/>
      <w:r w:rsidRPr="00E65FDF">
        <w:rPr>
          <w:rFonts w:ascii="宋体" w:eastAsia="宋体" w:hAnsi="宋体" w:cs="宋体" w:hint="eastAsia"/>
          <w:color w:val="000000"/>
          <w:kern w:val="0"/>
          <w:sz w:val="28"/>
          <w:szCs w:val="28"/>
          <w:bdr w:val="none" w:sz="0" w:space="0" w:color="auto" w:frame="1"/>
        </w:rPr>
        <w:t>广碳所另行</w:t>
      </w:r>
      <w:proofErr w:type="gramEnd"/>
      <w:r w:rsidRPr="00E65FDF">
        <w:rPr>
          <w:rFonts w:ascii="宋体" w:eastAsia="宋体" w:hAnsi="宋体" w:cs="宋体" w:hint="eastAsia"/>
          <w:color w:val="000000"/>
          <w:kern w:val="0"/>
          <w:sz w:val="28"/>
          <w:szCs w:val="28"/>
          <w:bdr w:val="none" w:sz="0" w:space="0" w:color="auto" w:frame="1"/>
        </w:rPr>
        <w:t>制定。</w:t>
      </w:r>
    </w:p>
    <w:p w14:paraId="18169E10"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36BA7F24" w14:textId="77777777" w:rsidR="00E65FDF" w:rsidRPr="00E65FDF" w:rsidRDefault="00E65FDF" w:rsidP="00E65FDF">
      <w:pPr>
        <w:widowControl/>
        <w:shd w:val="clear" w:color="auto" w:fill="FFFFFF"/>
        <w:spacing w:line="560" w:lineRule="atLeast"/>
        <w:ind w:firstLine="427"/>
        <w:jc w:val="center"/>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第十章</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附</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b/>
          <w:bCs/>
          <w:color w:val="000000"/>
          <w:kern w:val="0"/>
          <w:sz w:val="28"/>
          <w:szCs w:val="28"/>
          <w:bdr w:val="none" w:sz="0" w:space="0" w:color="auto" w:frame="1"/>
        </w:rPr>
        <w:t>则</w:t>
      </w:r>
    </w:p>
    <w:p w14:paraId="2BAC4BD1"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0BE54C33"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第四十五条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本规则由</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负责修订和解释，</w:t>
      </w:r>
      <w:proofErr w:type="gramStart"/>
      <w:r w:rsidRPr="00E65FDF">
        <w:rPr>
          <w:rFonts w:ascii="宋体" w:eastAsia="宋体" w:hAnsi="宋体" w:cs="宋体" w:hint="eastAsia"/>
          <w:color w:val="000000"/>
          <w:kern w:val="0"/>
          <w:sz w:val="28"/>
          <w:szCs w:val="28"/>
          <w:bdr w:val="none" w:sz="0" w:space="0" w:color="auto" w:frame="1"/>
        </w:rPr>
        <w:t>广碳所</w:t>
      </w:r>
      <w:proofErr w:type="gramEnd"/>
      <w:r w:rsidRPr="00E65FDF">
        <w:rPr>
          <w:rFonts w:ascii="宋体" w:eastAsia="宋体" w:hAnsi="宋体" w:cs="宋体" w:hint="eastAsia"/>
          <w:color w:val="000000"/>
          <w:kern w:val="0"/>
          <w:sz w:val="28"/>
          <w:szCs w:val="28"/>
          <w:bdr w:val="none" w:sz="0" w:space="0" w:color="auto" w:frame="1"/>
        </w:rPr>
        <w:t>可以根据本规则制定实施细则或办法。</w:t>
      </w:r>
    </w:p>
    <w:p w14:paraId="76A8E7A3" w14:textId="77777777" w:rsidR="00E65FDF" w:rsidRPr="00E65FDF" w:rsidRDefault="00E65FDF" w:rsidP="00E65FDF">
      <w:pPr>
        <w:widowControl/>
        <w:shd w:val="clear" w:color="auto" w:fill="FFFFFF"/>
        <w:spacing w:line="560" w:lineRule="atLeast"/>
        <w:ind w:firstLine="427"/>
        <w:jc w:val="left"/>
        <w:rPr>
          <w:rFonts w:ascii="宋体" w:eastAsia="宋体" w:hAnsi="宋体" w:cs="宋体" w:hint="eastAsia"/>
          <w:color w:val="000000"/>
          <w:kern w:val="0"/>
          <w:szCs w:val="21"/>
        </w:rPr>
      </w:pPr>
      <w:r w:rsidRPr="00E65FDF">
        <w:rPr>
          <w:rFonts w:ascii="宋体" w:eastAsia="宋体" w:hAnsi="宋体" w:cs="宋体" w:hint="eastAsia"/>
          <w:b/>
          <w:bCs/>
          <w:color w:val="000000"/>
          <w:kern w:val="0"/>
          <w:sz w:val="28"/>
          <w:szCs w:val="28"/>
          <w:bdr w:val="none" w:sz="0" w:space="0" w:color="auto" w:frame="1"/>
        </w:rPr>
        <w:t>第四十六条</w:t>
      </w:r>
      <w:r w:rsidRPr="00E65FDF">
        <w:rPr>
          <w:rFonts w:ascii="Times New Roman" w:eastAsia="宋体" w:hAnsi="Times New Roman" w:cs="Times New Roman"/>
          <w:b/>
          <w:bCs/>
          <w:color w:val="000000"/>
          <w:kern w:val="0"/>
          <w:sz w:val="28"/>
          <w:szCs w:val="28"/>
          <w:bdr w:val="none" w:sz="0" w:space="0" w:color="auto" w:frame="1"/>
        </w:rPr>
        <w:t> </w:t>
      </w:r>
      <w:r w:rsidRPr="00E65FDF">
        <w:rPr>
          <w:rFonts w:ascii="宋体" w:eastAsia="宋体" w:hAnsi="宋体" w:cs="宋体" w:hint="eastAsia"/>
          <w:color w:val="000000"/>
          <w:kern w:val="0"/>
          <w:sz w:val="28"/>
          <w:szCs w:val="28"/>
          <w:bdr w:val="none" w:sz="0" w:space="0" w:color="auto" w:frame="1"/>
        </w:rPr>
        <w:t>本规则自发布之日起施行。此前发布的有关规定与本规则不一致的，按照本规则执行。</w:t>
      </w:r>
    </w:p>
    <w:p w14:paraId="48CB5160"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 </w:t>
      </w:r>
    </w:p>
    <w:p w14:paraId="3AFD9EC6" w14:textId="77777777" w:rsidR="00E65FDF" w:rsidRPr="00E65FDF" w:rsidRDefault="00E65FDF" w:rsidP="00E65FDF">
      <w:pPr>
        <w:widowControl/>
        <w:shd w:val="clear" w:color="auto" w:fill="FFFFFF"/>
        <w:spacing w:line="560" w:lineRule="atLeast"/>
        <w:ind w:firstLine="426"/>
        <w:jc w:val="lef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lastRenderedPageBreak/>
        <w:t> </w:t>
      </w:r>
    </w:p>
    <w:p w14:paraId="2EC0F609" w14:textId="77777777" w:rsidR="00E65FDF" w:rsidRPr="00E65FDF" w:rsidRDefault="00E65FDF" w:rsidP="00E65FDF">
      <w:pPr>
        <w:widowControl/>
        <w:shd w:val="clear" w:color="auto" w:fill="FFFFFF"/>
        <w:spacing w:line="560" w:lineRule="atLeast"/>
        <w:jc w:val="right"/>
        <w:rPr>
          <w:rFonts w:ascii="宋体" w:eastAsia="宋体" w:hAnsi="宋体" w:cs="宋体" w:hint="eastAsia"/>
          <w:color w:val="000000"/>
          <w:kern w:val="0"/>
          <w:szCs w:val="21"/>
        </w:rPr>
      </w:pPr>
      <w:proofErr w:type="gramStart"/>
      <w:r w:rsidRPr="00E65FDF">
        <w:rPr>
          <w:rFonts w:ascii="宋体" w:eastAsia="宋体" w:hAnsi="宋体" w:cs="宋体" w:hint="eastAsia"/>
          <w:color w:val="000000"/>
          <w:kern w:val="0"/>
          <w:sz w:val="28"/>
          <w:szCs w:val="28"/>
          <w:bdr w:val="none" w:sz="0" w:space="0" w:color="auto" w:frame="1"/>
        </w:rPr>
        <w:t>广州碳排放权</w:t>
      </w:r>
      <w:proofErr w:type="gramEnd"/>
      <w:r w:rsidRPr="00E65FDF">
        <w:rPr>
          <w:rFonts w:ascii="宋体" w:eastAsia="宋体" w:hAnsi="宋体" w:cs="宋体" w:hint="eastAsia"/>
          <w:color w:val="000000"/>
          <w:kern w:val="0"/>
          <w:sz w:val="28"/>
          <w:szCs w:val="28"/>
          <w:bdr w:val="none" w:sz="0" w:space="0" w:color="auto" w:frame="1"/>
        </w:rPr>
        <w:t>交易中心</w:t>
      </w:r>
    </w:p>
    <w:p w14:paraId="3BAB8485" w14:textId="77777777" w:rsidR="00E65FDF" w:rsidRPr="00E65FDF" w:rsidRDefault="00E65FDF" w:rsidP="00E65FDF">
      <w:pPr>
        <w:widowControl/>
        <w:shd w:val="clear" w:color="auto" w:fill="FFFFFF"/>
        <w:spacing w:line="560" w:lineRule="atLeast"/>
        <w:jc w:val="right"/>
        <w:rPr>
          <w:rFonts w:ascii="宋体" w:eastAsia="宋体" w:hAnsi="宋体" w:cs="宋体" w:hint="eastAsia"/>
          <w:color w:val="000000"/>
          <w:kern w:val="0"/>
          <w:szCs w:val="21"/>
        </w:rPr>
      </w:pPr>
      <w:r w:rsidRPr="00E65FDF">
        <w:rPr>
          <w:rFonts w:ascii="Times New Roman" w:eastAsia="宋体" w:hAnsi="Times New Roman" w:cs="Times New Roman"/>
          <w:color w:val="000000"/>
          <w:kern w:val="0"/>
          <w:sz w:val="28"/>
          <w:szCs w:val="28"/>
          <w:bdr w:val="none" w:sz="0" w:space="0" w:color="auto" w:frame="1"/>
        </w:rPr>
        <w:t>2019</w:t>
      </w:r>
      <w:r w:rsidRPr="00E65FDF">
        <w:rPr>
          <w:rFonts w:ascii="宋体" w:eastAsia="宋体" w:hAnsi="宋体" w:cs="宋体" w:hint="eastAsia"/>
          <w:color w:val="000000"/>
          <w:kern w:val="0"/>
          <w:sz w:val="28"/>
          <w:szCs w:val="28"/>
          <w:bdr w:val="none" w:sz="0" w:space="0" w:color="auto" w:frame="1"/>
        </w:rPr>
        <w:t>年</w:t>
      </w:r>
      <w:r w:rsidRPr="00E65FDF">
        <w:rPr>
          <w:rFonts w:ascii="Times New Roman" w:eastAsia="宋体" w:hAnsi="Times New Roman" w:cs="Times New Roman"/>
          <w:color w:val="000000"/>
          <w:kern w:val="0"/>
          <w:sz w:val="28"/>
          <w:szCs w:val="28"/>
          <w:bdr w:val="none" w:sz="0" w:space="0" w:color="auto" w:frame="1"/>
        </w:rPr>
        <w:t>1</w:t>
      </w:r>
      <w:r w:rsidRPr="00E65FDF">
        <w:rPr>
          <w:rFonts w:ascii="宋体" w:eastAsia="宋体" w:hAnsi="宋体" w:cs="宋体" w:hint="eastAsia"/>
          <w:color w:val="000000"/>
          <w:kern w:val="0"/>
          <w:sz w:val="28"/>
          <w:szCs w:val="28"/>
          <w:bdr w:val="none" w:sz="0" w:space="0" w:color="auto" w:frame="1"/>
        </w:rPr>
        <w:t>月</w:t>
      </w:r>
      <w:r w:rsidRPr="00E65FDF">
        <w:rPr>
          <w:rFonts w:ascii="Times New Roman" w:eastAsia="宋体" w:hAnsi="Times New Roman" w:cs="Times New Roman"/>
          <w:color w:val="000000"/>
          <w:kern w:val="0"/>
          <w:sz w:val="28"/>
          <w:szCs w:val="28"/>
          <w:bdr w:val="none" w:sz="0" w:space="0" w:color="auto" w:frame="1"/>
        </w:rPr>
        <w:t>14</w:t>
      </w:r>
      <w:r w:rsidRPr="00E65FDF">
        <w:rPr>
          <w:rFonts w:ascii="宋体" w:eastAsia="宋体" w:hAnsi="宋体" w:cs="宋体" w:hint="eastAsia"/>
          <w:color w:val="000000"/>
          <w:kern w:val="0"/>
          <w:sz w:val="28"/>
          <w:szCs w:val="28"/>
          <w:bdr w:val="none" w:sz="0" w:space="0" w:color="auto" w:frame="1"/>
        </w:rPr>
        <w:t>日</w:t>
      </w:r>
    </w:p>
    <w:p w14:paraId="67DD25DA" w14:textId="77777777" w:rsidR="005E1648" w:rsidRPr="00E65FDF" w:rsidRDefault="005E1648"/>
    <w:sectPr w:rsidR="005E1648" w:rsidRPr="00E65FD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8B2"/>
    <w:rsid w:val="000128B2"/>
    <w:rsid w:val="005E1648"/>
    <w:rsid w:val="00E65F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EFED53-E8F3-4CCF-A7B2-3A3D0E041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49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617</Words>
  <Characters>3521</Characters>
  <Application>Microsoft Office Word</Application>
  <DocSecurity>0</DocSecurity>
  <Lines>29</Lines>
  <Paragraphs>8</Paragraphs>
  <ScaleCrop>false</ScaleCrop>
  <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羽 王</dc:creator>
  <cp:keywords/>
  <dc:description/>
  <cp:lastModifiedBy>羽 王</cp:lastModifiedBy>
  <cp:revision>3</cp:revision>
  <dcterms:created xsi:type="dcterms:W3CDTF">2020-04-10T08:31:00Z</dcterms:created>
  <dcterms:modified xsi:type="dcterms:W3CDTF">2020-04-10T08:31:00Z</dcterms:modified>
</cp:coreProperties>
</file>