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0A9BA" w14:textId="77777777" w:rsidR="00CB4C28" w:rsidRDefault="00102AFC">
      <w:pPr>
        <w:pStyle w:val="3"/>
        <w:widowControl/>
        <w:spacing w:before="1366" w:after="750" w:line="24" w:lineRule="atLeast"/>
        <w:ind w:left="1050" w:right="1050"/>
        <w:jc w:val="center"/>
        <w:rPr>
          <w:color w:val="000000"/>
          <w:sz w:val="45"/>
          <w:szCs w:val="45"/>
        </w:rPr>
      </w:pPr>
      <w:r>
        <w:rPr>
          <w:color w:val="000000"/>
          <w:sz w:val="45"/>
          <w:szCs w:val="45"/>
          <w:shd w:val="clear" w:color="auto" w:fill="FFFFFF"/>
        </w:rPr>
        <w:t>重庆市人民政府办公厅关于印发重庆市突发事件应急体系建设</w:t>
      </w:r>
      <w:r>
        <w:rPr>
          <w:color w:val="000000"/>
          <w:sz w:val="45"/>
          <w:szCs w:val="45"/>
          <w:shd w:val="clear" w:color="auto" w:fill="FFFFFF"/>
        </w:rPr>
        <w:t>“</w:t>
      </w:r>
      <w:r>
        <w:rPr>
          <w:color w:val="000000"/>
          <w:sz w:val="45"/>
          <w:szCs w:val="45"/>
          <w:shd w:val="clear" w:color="auto" w:fill="FFFFFF"/>
        </w:rPr>
        <w:t>十三五</w:t>
      </w:r>
      <w:r>
        <w:rPr>
          <w:color w:val="000000"/>
          <w:sz w:val="45"/>
          <w:szCs w:val="45"/>
          <w:shd w:val="clear" w:color="auto" w:fill="FFFFFF"/>
        </w:rPr>
        <w:t>”</w:t>
      </w:r>
      <w:r>
        <w:rPr>
          <w:color w:val="000000"/>
          <w:sz w:val="45"/>
          <w:szCs w:val="45"/>
          <w:shd w:val="clear" w:color="auto" w:fill="FFFFFF"/>
        </w:rPr>
        <w:t>规划的通知</w:t>
      </w:r>
      <w:r>
        <w:rPr>
          <w:color w:val="000000"/>
          <w:sz w:val="45"/>
          <w:szCs w:val="45"/>
          <w:shd w:val="clear" w:color="auto" w:fill="FFFFFF"/>
        </w:rPr>
        <w:t xml:space="preserve"> </w:t>
      </w:r>
    </w:p>
    <w:p w14:paraId="43AC4FB6" w14:textId="77777777" w:rsidR="00CB4C28" w:rsidRDefault="00102AFC">
      <w:pPr>
        <w:pStyle w:val="a3"/>
        <w:widowControl/>
        <w:spacing w:before="618" w:after="300" w:line="375" w:lineRule="atLeast"/>
        <w:jc w:val="center"/>
      </w:pPr>
      <w:r>
        <w:rPr>
          <w:rFonts w:ascii="宋体" w:eastAsia="宋体" w:hAnsi="宋体" w:cs="宋体" w:hint="eastAsia"/>
          <w:color w:val="000000"/>
          <w:shd w:val="clear" w:color="auto" w:fill="FFFFFF"/>
        </w:rPr>
        <w:t>渝府办发〔</w:t>
      </w:r>
      <w:r>
        <w:rPr>
          <w:rFonts w:ascii="宋体" w:eastAsia="宋体" w:hAnsi="宋体" w:cs="宋体" w:hint="eastAsia"/>
          <w:color w:val="000000"/>
          <w:shd w:val="clear" w:color="auto" w:fill="FFFFFF"/>
        </w:rPr>
        <w:t>2017</w:t>
      </w:r>
      <w:r>
        <w:rPr>
          <w:rFonts w:ascii="宋体" w:eastAsia="宋体" w:hAnsi="宋体" w:cs="宋体" w:hint="eastAsia"/>
          <w:color w:val="000000"/>
          <w:shd w:val="clear" w:color="auto" w:fill="FFFFFF"/>
        </w:rPr>
        <w:t>〕</w:t>
      </w:r>
      <w:r>
        <w:rPr>
          <w:rFonts w:ascii="宋体" w:eastAsia="宋体" w:hAnsi="宋体" w:cs="宋体" w:hint="eastAsia"/>
          <w:color w:val="000000"/>
          <w:shd w:val="clear" w:color="auto" w:fill="FFFFFF"/>
        </w:rPr>
        <w:t>45</w:t>
      </w:r>
      <w:r>
        <w:rPr>
          <w:rFonts w:ascii="宋体" w:eastAsia="宋体" w:hAnsi="宋体" w:cs="宋体" w:hint="eastAsia"/>
          <w:color w:val="000000"/>
          <w:shd w:val="clear" w:color="auto" w:fill="FFFFFF"/>
        </w:rPr>
        <w:t>号</w:t>
      </w:r>
      <w:r>
        <w:rPr>
          <w:rFonts w:ascii="宋体" w:eastAsia="宋体" w:hAnsi="宋体" w:cs="宋体" w:hint="eastAsia"/>
          <w:color w:val="000000"/>
          <w:shd w:val="clear" w:color="auto" w:fill="FFFFFF"/>
        </w:rPr>
        <w:br/>
        <w:t>  </w:t>
      </w:r>
    </w:p>
    <w:p w14:paraId="447ADECC" w14:textId="77777777" w:rsidR="00CB4C28" w:rsidRDefault="00102AFC">
      <w:pPr>
        <w:pStyle w:val="a3"/>
        <w:widowControl/>
        <w:spacing w:before="618" w:after="300" w:line="375" w:lineRule="atLeast"/>
      </w:pPr>
      <w:r>
        <w:rPr>
          <w:rFonts w:ascii="宋体" w:eastAsia="宋体" w:hAnsi="宋体" w:cs="宋体" w:hint="eastAsia"/>
          <w:color w:val="000000"/>
          <w:shd w:val="clear" w:color="auto" w:fill="FFFFFF"/>
        </w:rPr>
        <w:t>各区县（自治县）人民政府，市政府各部门，有关单位：</w:t>
      </w:r>
      <w:r>
        <w:rPr>
          <w:rFonts w:ascii="宋体" w:eastAsia="宋体" w:hAnsi="宋体" w:cs="宋体" w:hint="eastAsia"/>
          <w:color w:val="000000"/>
          <w:shd w:val="clear" w:color="auto" w:fill="FFFFFF"/>
        </w:rPr>
        <w:br/>
        <w:t xml:space="preserve">    </w:t>
      </w:r>
      <w:r>
        <w:rPr>
          <w:rFonts w:ascii="宋体" w:eastAsia="宋体" w:hAnsi="宋体" w:cs="宋体" w:hint="eastAsia"/>
          <w:color w:val="000000"/>
          <w:shd w:val="clear" w:color="auto" w:fill="FFFFFF"/>
        </w:rPr>
        <w:t>《重庆市突发事件应急体系建设“十三五”规划》已经市政府同意，现印发给你们，请认真贯彻执行。</w:t>
      </w:r>
    </w:p>
    <w:p w14:paraId="38C1FE3E" w14:textId="77777777" w:rsidR="00CB4C28" w:rsidRDefault="00102AFC">
      <w:pPr>
        <w:pStyle w:val="a3"/>
        <w:widowControl/>
        <w:spacing w:before="618" w:after="300" w:line="375" w:lineRule="atLeast"/>
      </w:pPr>
      <w:r>
        <w:rPr>
          <w:rFonts w:ascii="Helvetica" w:eastAsia="Helvetica" w:hAnsi="Helvetica" w:cs="Helvetica"/>
          <w:color w:val="000000"/>
          <w:shd w:val="clear" w:color="auto" w:fill="FFFFFF"/>
        </w:rPr>
        <w:t> </w:t>
      </w:r>
    </w:p>
    <w:p w14:paraId="05436AF7" w14:textId="77777777" w:rsidR="00CB4C28" w:rsidRDefault="00102AFC">
      <w:pPr>
        <w:pStyle w:val="a3"/>
        <w:widowControl/>
        <w:spacing w:before="618" w:after="300" w:line="375" w:lineRule="atLeast"/>
      </w:pPr>
      <w:r>
        <w:rPr>
          <w:rFonts w:ascii="Helvetica" w:eastAsia="Helvetica" w:hAnsi="Helvetica" w:cs="Helvetica"/>
          <w:color w:val="000000"/>
          <w:shd w:val="clear" w:color="auto" w:fill="FFFFFF"/>
        </w:rPr>
        <w:t> </w:t>
      </w:r>
    </w:p>
    <w:p w14:paraId="066B426D" w14:textId="77777777" w:rsidR="00CB4C28" w:rsidRDefault="00102AFC">
      <w:pPr>
        <w:pStyle w:val="a3"/>
        <w:widowControl/>
        <w:spacing w:before="618" w:after="300" w:line="375" w:lineRule="atLeast"/>
        <w:jc w:val="right"/>
      </w:pPr>
      <w:r>
        <w:rPr>
          <w:rFonts w:ascii="Helvetica" w:eastAsia="Helvetica" w:hAnsi="Helvetica" w:cs="Helvetica"/>
          <w:color w:val="000000"/>
          <w:shd w:val="clear" w:color="auto" w:fill="FFFFFF"/>
        </w:rPr>
        <w:t> </w:t>
      </w:r>
      <w:r>
        <w:rPr>
          <w:rFonts w:ascii="微软雅黑" w:eastAsia="微软雅黑" w:hAnsi="微软雅黑" w:cs="微软雅黑" w:hint="eastAsia"/>
          <w:color w:val="000000"/>
          <w:shd w:val="clear" w:color="auto" w:fill="FFFFFF"/>
        </w:rPr>
        <w:t>重庆市人民政府办公厅</w:t>
      </w:r>
      <w:r>
        <w:rPr>
          <w:rFonts w:ascii="Helvetica" w:eastAsia="Helvetica" w:hAnsi="Helvetica" w:cs="Helvetica"/>
          <w:color w:val="000000"/>
          <w:shd w:val="clear" w:color="auto" w:fill="FFFFFF"/>
        </w:rPr>
        <w:br/>
        <w:t>2017</w:t>
      </w:r>
      <w:r>
        <w:rPr>
          <w:rFonts w:ascii="微软雅黑" w:eastAsia="微软雅黑" w:hAnsi="微软雅黑" w:cs="微软雅黑" w:hint="eastAsia"/>
          <w:color w:val="000000"/>
          <w:shd w:val="clear" w:color="auto" w:fill="FFFFFF"/>
        </w:rPr>
        <w:t>年</w:t>
      </w:r>
      <w:r>
        <w:rPr>
          <w:rFonts w:ascii="Helvetica" w:eastAsia="Helvetica" w:hAnsi="Helvetica" w:cs="Helvetica"/>
          <w:color w:val="000000"/>
          <w:shd w:val="clear" w:color="auto" w:fill="FFFFFF"/>
        </w:rPr>
        <w:t>4</w:t>
      </w:r>
      <w:r>
        <w:rPr>
          <w:rFonts w:ascii="微软雅黑" w:eastAsia="微软雅黑" w:hAnsi="微软雅黑" w:cs="微软雅黑" w:hint="eastAsia"/>
          <w:color w:val="000000"/>
          <w:shd w:val="clear" w:color="auto" w:fill="FFFFFF"/>
        </w:rPr>
        <w:t>月</w:t>
      </w:r>
      <w:r>
        <w:rPr>
          <w:rFonts w:ascii="Helvetica" w:eastAsia="Helvetica" w:hAnsi="Helvetica" w:cs="Helvetica"/>
          <w:color w:val="000000"/>
          <w:shd w:val="clear" w:color="auto" w:fill="FFFFFF"/>
        </w:rPr>
        <w:t>17</w:t>
      </w:r>
      <w:r>
        <w:rPr>
          <w:rFonts w:ascii="微软雅黑" w:eastAsia="微软雅黑" w:hAnsi="微软雅黑" w:cs="微软雅黑" w:hint="eastAsia"/>
          <w:color w:val="000000"/>
          <w:shd w:val="clear" w:color="auto" w:fill="FFFFFF"/>
        </w:rPr>
        <w:t>日</w:t>
      </w:r>
    </w:p>
    <w:p w14:paraId="5BE00804" w14:textId="072BFCA9" w:rsidR="00AC31D7" w:rsidRDefault="00102AFC">
      <w:pPr>
        <w:pStyle w:val="a3"/>
        <w:widowControl/>
        <w:spacing w:before="618" w:after="300" w:line="375" w:lineRule="atLeast"/>
        <w:rPr>
          <w:rFonts w:ascii="Helvetica" w:eastAsia="Helvetica" w:hAnsi="Helvetica" w:cs="Helvetica"/>
          <w:color w:val="000000"/>
          <w:shd w:val="clear" w:color="auto" w:fill="FFFFFF"/>
        </w:rPr>
      </w:pPr>
      <w:r>
        <w:rPr>
          <w:rFonts w:ascii="宋体" w:eastAsia="宋体" w:hAnsi="宋体" w:cs="宋体" w:hint="eastAsia"/>
          <w:color w:val="000000"/>
          <w:shd w:val="clear" w:color="auto" w:fill="FFFFFF"/>
        </w:rPr>
        <w:t xml:space="preserve">    </w:t>
      </w:r>
      <w:r>
        <w:rPr>
          <w:rFonts w:ascii="宋体" w:eastAsia="宋体" w:hAnsi="宋体" w:cs="宋体" w:hint="eastAsia"/>
          <w:color w:val="000000"/>
          <w:shd w:val="clear" w:color="auto" w:fill="FFFFFF"/>
        </w:rPr>
        <w:t>（本文有删减）</w:t>
      </w:r>
      <w:r>
        <w:rPr>
          <w:rFonts w:ascii="Helvetica" w:eastAsia="Helvetica" w:hAnsi="Helvetica" w:cs="Helvetica"/>
          <w:color w:val="000000"/>
          <w:shd w:val="clear" w:color="auto" w:fill="FFFFFF"/>
        </w:rPr>
        <w:br/>
        <w:t> </w:t>
      </w:r>
    </w:p>
    <w:p w14:paraId="3D888130" w14:textId="77777777" w:rsidR="00AC31D7" w:rsidRDefault="00AC31D7">
      <w:pPr>
        <w:widowControl/>
        <w:jc w:val="left"/>
        <w:rPr>
          <w:rFonts w:ascii="Helvetica" w:eastAsia="Helvetica" w:hAnsi="Helvetica" w:cs="Helvetica"/>
          <w:color w:val="000000"/>
          <w:kern w:val="0"/>
          <w:sz w:val="24"/>
          <w:shd w:val="clear" w:color="auto" w:fill="FFFFFF"/>
        </w:rPr>
      </w:pPr>
      <w:r>
        <w:rPr>
          <w:rFonts w:ascii="Helvetica" w:eastAsia="Helvetica" w:hAnsi="Helvetica" w:cs="Helvetica"/>
          <w:color w:val="000000"/>
          <w:shd w:val="clear" w:color="auto" w:fill="FFFFFF"/>
        </w:rPr>
        <w:br w:type="page"/>
      </w:r>
    </w:p>
    <w:p w14:paraId="3CA0790A" w14:textId="77777777" w:rsidR="00CB4C28" w:rsidRDefault="00102AFC">
      <w:pPr>
        <w:pStyle w:val="a3"/>
        <w:widowControl/>
        <w:spacing w:before="618" w:after="300" w:line="30" w:lineRule="atLeast"/>
        <w:jc w:val="center"/>
      </w:pPr>
      <w:r>
        <w:rPr>
          <w:rFonts w:ascii="黑体" w:eastAsia="黑体" w:hAnsi="宋体" w:cs="黑体"/>
          <w:color w:val="000000"/>
          <w:sz w:val="42"/>
          <w:szCs w:val="42"/>
          <w:shd w:val="clear" w:color="auto" w:fill="FFFFFF"/>
        </w:rPr>
        <w:lastRenderedPageBreak/>
        <w:t>重庆市突发事件应急体系建设</w:t>
      </w:r>
      <w:r>
        <w:rPr>
          <w:rFonts w:ascii="黑体" w:eastAsia="黑体" w:hAnsi="宋体" w:cs="黑体" w:hint="eastAsia"/>
          <w:color w:val="000000"/>
          <w:sz w:val="42"/>
          <w:szCs w:val="42"/>
          <w:shd w:val="clear" w:color="auto" w:fill="FFFFFF"/>
        </w:rPr>
        <w:br/>
      </w:r>
      <w:r>
        <w:rPr>
          <w:rFonts w:ascii="黑体" w:eastAsia="黑体" w:hAnsi="宋体" w:cs="黑体" w:hint="eastAsia"/>
          <w:color w:val="000000"/>
          <w:sz w:val="42"/>
          <w:szCs w:val="42"/>
          <w:shd w:val="clear" w:color="auto" w:fill="FFFFFF"/>
        </w:rPr>
        <w:t>“十三五”规划</w:t>
      </w:r>
    </w:p>
    <w:p w14:paraId="73504A93" w14:textId="38D0E535" w:rsidR="00CB4C28" w:rsidRDefault="00102AFC" w:rsidP="00AC31D7">
      <w:pPr>
        <w:pStyle w:val="a3"/>
        <w:widowControl/>
        <w:spacing w:before="618" w:after="300" w:line="375" w:lineRule="atLeast"/>
        <w:ind w:firstLineChars="200" w:firstLine="480"/>
      </w:pPr>
      <w:r>
        <w:rPr>
          <w:rFonts w:ascii="宋体" w:eastAsia="宋体" w:hAnsi="宋体" w:cs="宋体" w:hint="eastAsia"/>
          <w:color w:val="000000"/>
          <w:shd w:val="clear" w:color="auto" w:fill="FFFFFF"/>
        </w:rPr>
        <w:t>根据《中华人民共和国突发事件应对法》《重庆市突发事件应对条例》《国家突发事件应急体系建设“十三五”规划》《重庆市国民经济和社会发展第十三个五年规划纲要》等法律法规和有关文件，制定本规划。</w:t>
      </w:r>
      <w:r>
        <w:rPr>
          <w:rFonts w:ascii="Helvetica" w:eastAsia="Helvetica" w:hAnsi="Helvetica" w:cs="Helvetica"/>
          <w:color w:val="000000"/>
          <w:shd w:val="clear" w:color="auto" w:fill="FFFFFF"/>
        </w:rPr>
        <w:br/>
        <w:t> </w:t>
      </w:r>
    </w:p>
    <w:p w14:paraId="6A49D05A" w14:textId="77777777" w:rsidR="00CB4C28" w:rsidRDefault="00102AFC" w:rsidP="00AC31D7">
      <w:pPr>
        <w:pStyle w:val="a3"/>
        <w:widowControl/>
        <w:spacing w:beforeLines="50" w:before="156" w:line="360" w:lineRule="auto"/>
        <w:ind w:firstLineChars="200" w:firstLine="480"/>
      </w:pPr>
      <w:r>
        <w:rPr>
          <w:rFonts w:ascii="黑体" w:eastAsia="黑体" w:hAnsi="宋体" w:cs="黑体" w:hint="eastAsia"/>
          <w:color w:val="000000"/>
          <w:shd w:val="clear" w:color="auto" w:fill="FFFFFF"/>
        </w:rPr>
        <w:t>第一章</w:t>
      </w:r>
      <w:r>
        <w:rPr>
          <w:rFonts w:ascii="黑体" w:eastAsia="黑体" w:hAnsi="宋体" w:cs="黑体" w:hint="eastAsia"/>
          <w:color w:val="000000"/>
          <w:shd w:val="clear" w:color="auto" w:fill="FFFFFF"/>
        </w:rPr>
        <w:t> </w:t>
      </w:r>
      <w:r>
        <w:rPr>
          <w:rFonts w:ascii="黑体" w:eastAsia="黑体" w:hAnsi="宋体" w:cs="黑体" w:hint="eastAsia"/>
          <w:color w:val="000000"/>
          <w:shd w:val="clear" w:color="auto" w:fill="FFFFFF"/>
        </w:rPr>
        <w:t xml:space="preserve"> </w:t>
      </w:r>
      <w:r>
        <w:rPr>
          <w:rFonts w:ascii="黑体" w:eastAsia="黑体" w:hAnsi="宋体" w:cs="黑体" w:hint="eastAsia"/>
          <w:color w:val="000000"/>
          <w:shd w:val="clear" w:color="auto" w:fill="FFFFFF"/>
        </w:rPr>
        <w:t>现状与形势</w:t>
      </w:r>
    </w:p>
    <w:p w14:paraId="372607C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黑体" w:eastAsia="黑体" w:hAnsi="宋体" w:cs="黑体" w:hint="eastAsia"/>
          <w:color w:val="000000"/>
          <w:shd w:val="clear" w:color="auto" w:fill="FFFFFF"/>
        </w:rPr>
        <w:t>一、“十二五”期间建设成效</w:t>
      </w:r>
      <w:r>
        <w:rPr>
          <w:rFonts w:ascii="宋体" w:eastAsia="宋体" w:hAnsi="宋体" w:cs="宋体" w:hint="eastAsia"/>
          <w:color w:val="000000"/>
          <w:shd w:val="clear" w:color="auto" w:fill="FFFFFF"/>
        </w:rPr>
        <w:br/>
      </w:r>
      <w:r>
        <w:rPr>
          <w:rFonts w:ascii="宋体" w:eastAsia="宋体" w:hAnsi="宋体" w:cs="宋体" w:hint="eastAsia"/>
          <w:color w:val="000000"/>
          <w:shd w:val="clear" w:color="auto" w:fill="FFFFFF"/>
        </w:rPr>
        <w:t>“十二五”期间，全市应急管理工作在市委、市政府的坚强领导下，紧紧围绕中心任务和重点项目，狠抓落实、扎实推进，应急管理体系建设取得重大进展，防范应对突发事件能力明显增强。</w:t>
      </w:r>
    </w:p>
    <w:p w14:paraId="0B0FD528"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一）组织体系基本建立。建立统一领导、综合协调、分类管理、分级负责、属地管理为主的应急管理体制。市、区县（自治县，以下简称区县）、乡镇（街道）、村（社区）三级管理体制、四级工作网络基本形成。</w:t>
      </w:r>
    </w:p>
    <w:p w14:paraId="0026C4F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（二）制度体系日趋完善。颁布实施《重庆市突发事件应对条例》，制定完善了防震减灾、地质灾害防治、防汛抗旱、安全生产、气象灾害防御、传染病</w:t>
      </w:r>
      <w:r>
        <w:rPr>
          <w:rFonts w:ascii="宋体" w:eastAsia="宋体" w:hAnsi="宋体" w:cs="宋体" w:hint="eastAsia"/>
          <w:color w:val="000000"/>
          <w:shd w:val="clear" w:color="auto" w:fill="FFFFFF"/>
        </w:rPr>
        <w:t>防治等地方性法规，印发了预案管理、风险管理、物资储备、信息报送、预警信息发布、避难场所管理、检查考核等文件。围绕突发事件防控处置各个环节，建立完善了预警响应、信息报送、快速反应、专家辅助、军地协同、社会动员、新闻发布、应急联动等机制。应急体系法制化、标准化、规范化建设取得明显进展。</w:t>
      </w:r>
    </w:p>
    <w:p w14:paraId="78CDE273"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三）防范应对能力切实增强。风险管理全面展开，逐步建立起集风险识别、登记、评估、控制、准备为一体的风险管理体系。搭建“应急一张图”基础框架，部分风险隐患数据实现空间化管理。建立完善了全市应急预案体系，累计编制应急预案</w:t>
      </w:r>
      <w:r>
        <w:rPr>
          <w:rFonts w:ascii="宋体" w:eastAsia="宋体" w:hAnsi="宋体" w:cs="宋体" w:hint="eastAsia"/>
          <w:color w:val="000000"/>
          <w:shd w:val="clear" w:color="auto" w:fill="FFFFFF"/>
        </w:rPr>
        <w:t>14</w:t>
      </w:r>
      <w:r>
        <w:rPr>
          <w:rFonts w:ascii="宋体" w:eastAsia="宋体" w:hAnsi="宋体" w:cs="宋体" w:hint="eastAsia"/>
          <w:color w:val="000000"/>
          <w:shd w:val="clear" w:color="auto" w:fill="FFFFFF"/>
        </w:rPr>
        <w:t>万余件。成功组织各类突发事件应急联动演练。监测预警体系更趋完善，实行网格化管理，分级分类落实防控措施。建立了市突发事件预警信息发布中心，预警信息发布的及时性、准确性进一步提高。处置工作有力有序。</w:t>
      </w:r>
    </w:p>
    <w:p w14:paraId="24E74730"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lastRenderedPageBreak/>
        <w:t>（四）应急保障能力明显提高。应急指挥平台、预警信息发布平台已实现乡镇（街道）全覆盖和互联互通。全市应急队伍体系基本形成，组建了各级综合应急救援队伍和各类专业应急救援队伍、应急保障队伍、志愿者队伍和专家队伍，配备各类救援装备。基本建成以公路运输为主体，水路、铁路和航空运输为支撑的立体应急交通运输保障网络。应急</w:t>
      </w:r>
      <w:r>
        <w:rPr>
          <w:rFonts w:ascii="宋体" w:eastAsia="宋体" w:hAnsi="宋体" w:cs="宋体" w:hint="eastAsia"/>
          <w:color w:val="000000"/>
          <w:shd w:val="clear" w:color="auto" w:fill="FFFFFF"/>
        </w:rPr>
        <w:t>通信保障水平有较大提高。基层应急管理规范化建设、区域应急中心建设扎实推进。规划实施了地质灾害防治“金土工程”、交通安全“生命防护工程”、防汛抗旱“泽渝工程”、安全生产“金安工程”等一批重大项目，基础设施防灾减灾能力得到全面提升。</w:t>
      </w:r>
    </w:p>
    <w:p w14:paraId="13AF1774"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（五）值班值守更加规范。进一步规范了从市级到乡镇的三级应急值守体系。建立多部门联动的突发事件监测报告和信息直报机制，为各级领导科学决策提供准确依据。政务值班工作标准化建设推进顺利。</w:t>
      </w:r>
    </w:p>
    <w:p w14:paraId="65840B1B"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（六）科普宣教交流合作成效明显。建立市应急管理培训基地，开展多层次全方位应急管理培训</w:t>
      </w:r>
      <w:r>
        <w:rPr>
          <w:rFonts w:ascii="宋体" w:eastAsia="宋体" w:hAnsi="宋体" w:cs="宋体" w:hint="eastAsia"/>
          <w:color w:val="000000"/>
          <w:shd w:val="clear" w:color="auto" w:fill="FFFFFF"/>
        </w:rPr>
        <w:t>。编印《重庆市突发事件应对条例》文本和辅导读本、应急知识手册等各类宣传资料。利用防灾减灾日、安全生产月等契机，积极开展应急科普宣传。建立西部地区应急管理联席会议制度。加强渝黔、渝陕、渝湘、渝鄂、川渝等区域合作与应急联动。</w:t>
      </w:r>
      <w:r>
        <w:rPr>
          <w:rFonts w:ascii="宋体" w:eastAsia="宋体" w:hAnsi="宋体" w:cs="宋体" w:hint="eastAsia"/>
          <w:color w:val="000000"/>
          <w:shd w:val="clear" w:color="auto" w:fill="FFFFFF"/>
        </w:rPr>
        <w:br/>
      </w:r>
      <w:r>
        <w:rPr>
          <w:rFonts w:ascii="宋体" w:eastAsia="宋体" w:hAnsi="宋体" w:cs="宋体" w:hint="eastAsia"/>
          <w:color w:val="000000"/>
          <w:shd w:val="clear" w:color="auto" w:fill="FFFFFF"/>
        </w:rPr>
        <w:t>过去五年是全市应急体系建设长足进步的五年，全市风险防控、应急响应、救援处置、应急保障四大能力明显增强，应急管理水平不断提升，顺利完成“十二五”应急体系规划任务。</w:t>
      </w:r>
    </w:p>
    <w:p w14:paraId="1A5FD908"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黑体" w:eastAsia="黑体" w:hAnsi="宋体" w:cs="黑体" w:hint="eastAsia"/>
          <w:color w:val="000000"/>
          <w:shd w:val="clear" w:color="auto" w:fill="FFFFFF"/>
        </w:rPr>
        <w:t>二、“十三五”时期面临的形势</w:t>
      </w:r>
      <w:r>
        <w:rPr>
          <w:rFonts w:ascii="宋体" w:eastAsia="宋体" w:hAnsi="宋体" w:cs="宋体" w:hint="eastAsia"/>
          <w:color w:val="000000"/>
          <w:shd w:val="clear" w:color="auto" w:fill="FFFFFF"/>
        </w:rPr>
        <w:br/>
      </w:r>
    </w:p>
    <w:p w14:paraId="566E38D6"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“十三五”时期是全面建成小康社会的决胜阶段，我国发展仍处于重要战略机遇期，经济长期</w:t>
      </w:r>
      <w:r>
        <w:rPr>
          <w:rFonts w:ascii="宋体" w:eastAsia="宋体" w:hAnsi="宋体" w:cs="宋体" w:hint="eastAsia"/>
          <w:color w:val="000000"/>
          <w:shd w:val="clear" w:color="auto" w:fill="FFFFFF"/>
        </w:rPr>
        <w:t>持续向好的基本面没有改变。我市发展机遇与挑战并存，应急管理工作任务更加繁重。</w:t>
      </w:r>
    </w:p>
    <w:p w14:paraId="6CDB7AE6"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一）党中央、国务院对应急管理工作提出了新要求。党中央、国务院把维护公共安全作为最基本的民生，摆在更加突出的位置，为推进应急体系建设，完善应急体制机制，加强应急管理薄弱环节，编织全方位、立体化的公共安全网，</w:t>
      </w:r>
      <w:r>
        <w:rPr>
          <w:rFonts w:ascii="宋体" w:eastAsia="宋体" w:hAnsi="宋体" w:cs="宋体" w:hint="eastAsia"/>
          <w:color w:val="000000"/>
          <w:shd w:val="clear" w:color="auto" w:fill="FFFFFF"/>
        </w:rPr>
        <w:lastRenderedPageBreak/>
        <w:t>全面提升应急管理水平提出了更高的要求，同时也创造了更加有利的条件和难得机遇。</w:t>
      </w:r>
    </w:p>
    <w:p w14:paraId="7165940A"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（二）重庆战略地位为应急管理工作提供了新的发展空间。随着“一带一路”建设和长江经济带、西部大开发战略的深入实施，我市将在更大范围、更高</w:t>
      </w:r>
      <w:r>
        <w:rPr>
          <w:rFonts w:ascii="宋体" w:eastAsia="宋体" w:hAnsi="宋体" w:cs="宋体" w:hint="eastAsia"/>
          <w:color w:val="000000"/>
          <w:shd w:val="clear" w:color="auto" w:fill="FFFFFF"/>
        </w:rPr>
        <w:t>层面融入国家区域发展和对外开放新格局，应急管理对经济社会发展的保障作用更加凸显，为我市应急体系的完善和提升提供了更大空间。</w:t>
      </w:r>
    </w:p>
    <w:p w14:paraId="74680D48"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三）突发事件总体形势不容乐观。自然灾害隐患较多。大风、暴雨、洪涝、地质灾害等防治任务繁重，地震灾害不可忽视，植物有害生物灾害和外来生物入侵风险加大。事故灾难形势严峻。水陆交通安全隐患仍较突出，煤矿、非煤矿山、重化工等企业安全隐患仍不能完全消除，天然气、页岩气开采事故隐患依然存在，城市火灾风险以及市政设施老化导致的事故隐患增大。公共卫生事件风险较高。发生各种输入性传染病的风险增</w:t>
      </w:r>
      <w:r>
        <w:rPr>
          <w:rFonts w:ascii="宋体" w:eastAsia="宋体" w:hAnsi="宋体" w:cs="宋体" w:hint="eastAsia"/>
          <w:color w:val="000000"/>
          <w:shd w:val="clear" w:color="auto" w:fill="FFFFFF"/>
        </w:rPr>
        <w:t>大，重大传染病疫情、群体性不明原因疾病隐患增多，动物疫情传入风险增加，食品药品安全突发事件风险仍然存在。社会安全压力较大。</w:t>
      </w:r>
    </w:p>
    <w:p w14:paraId="3FF09C99"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四）突发事件处置难度不断增大。在工业化、新型城镇化、信息化推进过程中，各类突发事件的关联性、衍生性、复合性和非常规性不断增强，相互转化的可能性更大，单一小事件可能酿成复杂的大问题。社会公众对和谐稳定的社会环境的期盼越来越强烈，对政府管控突发事件的能力要求越来越高，处置难度将进一步加大。</w:t>
      </w:r>
    </w:p>
    <w:p w14:paraId="2CCAFCB7" w14:textId="025800ED" w:rsidR="00CB4C28" w:rsidRDefault="00102AFC" w:rsidP="00AC31D7">
      <w:pPr>
        <w:pStyle w:val="a3"/>
        <w:widowControl/>
        <w:spacing w:beforeLines="50" w:before="156" w:line="360" w:lineRule="auto"/>
        <w:ind w:firstLineChars="200" w:firstLine="480"/>
      </w:pPr>
      <w:r>
        <w:rPr>
          <w:rFonts w:ascii="宋体" w:eastAsia="宋体" w:hAnsi="宋体" w:cs="宋体" w:hint="eastAsia"/>
          <w:color w:val="000000"/>
          <w:shd w:val="clear" w:color="auto" w:fill="FFFFFF"/>
        </w:rPr>
        <w:t>（五）应急管理工作还存在薄弱环节。应急管理机构还不健全。应急救援能力还有差距，缺乏</w:t>
      </w:r>
      <w:r>
        <w:rPr>
          <w:rFonts w:ascii="宋体" w:eastAsia="宋体" w:hAnsi="宋体" w:cs="宋体" w:hint="eastAsia"/>
          <w:color w:val="000000"/>
          <w:shd w:val="clear" w:color="auto" w:fill="FFFFFF"/>
        </w:rPr>
        <w:t>专业救援队伍，装备配备不完善。保障能力还需提高，应急物资配备不足。风险管理还需加强，监测预警的信息化程度不高，一些隐患治理难度较大。应急培训宣传方式单一、内容简单。突发事件的防范应对中，社会公众的参与意识不强。</w:t>
      </w:r>
    </w:p>
    <w:p w14:paraId="024DC12A" w14:textId="77777777" w:rsidR="00CB4C28" w:rsidRDefault="00102AFC" w:rsidP="00AC31D7">
      <w:pPr>
        <w:pStyle w:val="a3"/>
        <w:widowControl/>
        <w:spacing w:beforeLines="50" w:before="156" w:line="360" w:lineRule="auto"/>
        <w:ind w:firstLineChars="200" w:firstLine="480"/>
      </w:pPr>
      <w:r>
        <w:rPr>
          <w:rFonts w:ascii="黑体" w:eastAsia="黑体" w:hAnsi="宋体" w:cs="黑体" w:hint="eastAsia"/>
          <w:color w:val="000000"/>
          <w:shd w:val="clear" w:color="auto" w:fill="FFFFFF"/>
        </w:rPr>
        <w:t>第二章</w:t>
      </w:r>
      <w:r>
        <w:rPr>
          <w:rFonts w:ascii="黑体" w:eastAsia="黑体" w:hAnsi="宋体" w:cs="黑体" w:hint="eastAsia"/>
          <w:color w:val="000000"/>
          <w:shd w:val="clear" w:color="auto" w:fill="FFFFFF"/>
        </w:rPr>
        <w:t> </w:t>
      </w:r>
      <w:r>
        <w:rPr>
          <w:rFonts w:ascii="黑体" w:eastAsia="黑体" w:hAnsi="宋体" w:cs="黑体" w:hint="eastAsia"/>
          <w:color w:val="000000"/>
          <w:shd w:val="clear" w:color="auto" w:fill="FFFFFF"/>
        </w:rPr>
        <w:t xml:space="preserve"> </w:t>
      </w:r>
      <w:r>
        <w:rPr>
          <w:rFonts w:ascii="黑体" w:eastAsia="黑体" w:hAnsi="宋体" w:cs="黑体" w:hint="eastAsia"/>
          <w:color w:val="000000"/>
          <w:shd w:val="clear" w:color="auto" w:fill="FFFFFF"/>
        </w:rPr>
        <w:t>指导思想、基本原则和建设目标</w:t>
      </w:r>
    </w:p>
    <w:p w14:paraId="4D9A595F"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黑体" w:eastAsia="黑体" w:hAnsi="宋体" w:cs="黑体" w:hint="eastAsia"/>
          <w:color w:val="000000"/>
          <w:shd w:val="clear" w:color="auto" w:fill="FFFFFF"/>
        </w:rPr>
        <w:t>一、指导思想</w:t>
      </w:r>
    </w:p>
    <w:p w14:paraId="2C79221F"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lastRenderedPageBreak/>
        <w:t>全面贯彻党的十八大和十八届三中、四中、五中、六中全会精神，以邓小平理论、“三个代表”重要思想、科学发展观为指导，深入贯彻习近平总书记系列重要讲话精神和党中央治国理政新理念新思想新战略，全面落实习近平总书记视察重庆重要讲话精</w:t>
      </w:r>
      <w:r>
        <w:rPr>
          <w:rFonts w:ascii="宋体" w:eastAsia="宋体" w:hAnsi="宋体" w:cs="宋体" w:hint="eastAsia"/>
          <w:color w:val="000000"/>
          <w:shd w:val="clear" w:color="auto" w:fill="FFFFFF"/>
        </w:rPr>
        <w:t>神，认真落实市委、市政府决策部署，按照编织全方位、立体化应急网络的要求，坚持目标和问题导向，着力补短板、织网底、强核心、促协同，推进应急管理工作法治化、规范化、精细化、信息化，最大限度减少突发事件及其造成的损失，为全面建成小康社会提供安全保障。</w:t>
      </w:r>
    </w:p>
    <w:p w14:paraId="652A8F1E"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黑体" w:eastAsia="黑体" w:hAnsi="宋体" w:cs="黑体" w:hint="eastAsia"/>
          <w:color w:val="000000"/>
          <w:shd w:val="clear" w:color="auto" w:fill="FFFFFF"/>
        </w:rPr>
        <w:t>二、基本原则</w:t>
      </w:r>
    </w:p>
    <w:p w14:paraId="70605675"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（一）坚持以人为本、安全发展。把保障人民群众的生命安全放在首位，牢固树立公共安全红线意识和底线思维，健全完善应急体系，全面提升保障人民群众生命财产安全的能力和水平。</w:t>
      </w:r>
    </w:p>
    <w:p w14:paraId="5056FAA8"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（二）坚持加强统筹、整合资源。统筹协调各区县、各行业、各系统应</w:t>
      </w:r>
      <w:r>
        <w:rPr>
          <w:rFonts w:ascii="宋体" w:eastAsia="宋体" w:hAnsi="宋体" w:cs="宋体" w:hint="eastAsia"/>
          <w:color w:val="000000"/>
          <w:shd w:val="clear" w:color="auto" w:fill="FFFFFF"/>
        </w:rPr>
        <w:t>急资源，合理布局，优化配置，最大限度实现资源共享，避免重复建设，提高应急资源的使用效率和效益。</w:t>
      </w:r>
    </w:p>
    <w:p w14:paraId="3DAB19CA"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三）坚持源头治理、夯实基础。将应急管理关口前移至风险管理阶段，完善重大危险源、重要基础设施安全防控体系，最大限度减少和消除风险隐患。坚持重心下移，应急资源进一步向区县、乡镇（街道）、村（社区）、企业等基层一线倾斜，提高基层应急处置能力。</w:t>
      </w:r>
    </w:p>
    <w:p w14:paraId="32E3C589"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（四）坚持政府主导、社会协同。完善应急管理体制机制，明确全市各级政府各部门职能职责，发挥政府主导作用，推进区域协同、行业协同、部门协同、军地协同、社会协同，调动</w:t>
      </w:r>
      <w:r>
        <w:rPr>
          <w:rFonts w:ascii="宋体" w:eastAsia="宋体" w:hAnsi="宋体" w:cs="宋体" w:hint="eastAsia"/>
          <w:color w:val="000000"/>
          <w:shd w:val="clear" w:color="auto" w:fill="FFFFFF"/>
        </w:rPr>
        <w:t>社会各方参与应急管理的积极性，不断增强公众自救互救能力，构建全民共建共治的应急管理工作格局。</w:t>
      </w:r>
    </w:p>
    <w:p w14:paraId="3BF7C6D7"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五）坚持依法规范、科学应对。完善法规制度，健全依法决策机制，规范预防和处置流程，坚持运用法治思维和法治方式应对突发事件。总结探索突发事件发生发展规律，丰富拓展防控应对手段，提升应急管理科学化水平。</w:t>
      </w:r>
    </w:p>
    <w:p w14:paraId="25C9268D"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黑体" w:eastAsia="黑体" w:hAnsi="宋体" w:cs="黑体" w:hint="eastAsia"/>
          <w:color w:val="000000"/>
          <w:shd w:val="clear" w:color="auto" w:fill="FFFFFF"/>
        </w:rPr>
        <w:t>三、建设目标</w:t>
      </w:r>
    </w:p>
    <w:p w14:paraId="3D97FE0B"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（一）总体目标。</w:t>
      </w:r>
    </w:p>
    <w:p w14:paraId="097CF547"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lastRenderedPageBreak/>
        <w:t>到</w:t>
      </w:r>
      <w:r>
        <w:rPr>
          <w:rFonts w:ascii="宋体" w:eastAsia="宋体" w:hAnsi="宋体" w:cs="宋体" w:hint="eastAsia"/>
          <w:color w:val="000000"/>
          <w:shd w:val="clear" w:color="auto" w:fill="FFFFFF"/>
        </w:rPr>
        <w:t>2020</w:t>
      </w:r>
      <w:r>
        <w:rPr>
          <w:rFonts w:ascii="宋体" w:eastAsia="宋体" w:hAnsi="宋体" w:cs="宋体" w:hint="eastAsia"/>
          <w:color w:val="000000"/>
          <w:shd w:val="clear" w:color="auto" w:fill="FFFFFF"/>
        </w:rPr>
        <w:t>年，建成组织健全、法规配套、机制完善、设施完备、保障有力的应急体系。突发事件发生数量逐年下降，应急管理综合能力明显提高，全市突发事件预防处置能力</w:t>
      </w:r>
      <w:r>
        <w:rPr>
          <w:rFonts w:ascii="宋体" w:eastAsia="宋体" w:hAnsi="宋体" w:cs="宋体" w:hint="eastAsia"/>
          <w:color w:val="000000"/>
          <w:shd w:val="clear" w:color="auto" w:fill="FFFFFF"/>
        </w:rPr>
        <w:t>明显增强，有效减少重大、特别重大突发事件及其造成的生命财产损失，为全市经济社会发展提供有力保障。</w:t>
      </w:r>
    </w:p>
    <w:p w14:paraId="6E314D31" w14:textId="746B3D5E"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（二）分类目标。</w:t>
      </w:r>
    </w:p>
    <w:p w14:paraId="5190CD41"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．应急管理基础能力持续提升。乡镇（街道）、村（社区）基层应急管理规范化建设完成率</w:t>
      </w:r>
      <w:r>
        <w:rPr>
          <w:rFonts w:ascii="宋体" w:eastAsia="宋体" w:hAnsi="宋体" w:cs="宋体" w:hint="eastAsia"/>
          <w:color w:val="000000"/>
          <w:shd w:val="clear" w:color="auto" w:fill="FFFFFF"/>
        </w:rPr>
        <w:t>100%</w:t>
      </w:r>
      <w:r>
        <w:rPr>
          <w:rFonts w:ascii="宋体" w:eastAsia="宋体" w:hAnsi="宋体" w:cs="宋体" w:hint="eastAsia"/>
          <w:color w:val="000000"/>
          <w:shd w:val="clear" w:color="auto" w:fill="FFFFFF"/>
        </w:rPr>
        <w:t>。全面推进政务值班工作标准化建设，区县、乡镇（街道）和市级有关部门完成率</w:t>
      </w:r>
      <w:r>
        <w:rPr>
          <w:rFonts w:ascii="宋体" w:eastAsia="宋体" w:hAnsi="宋体" w:cs="宋体" w:hint="eastAsia"/>
          <w:color w:val="000000"/>
          <w:shd w:val="clear" w:color="auto" w:fill="FFFFFF"/>
        </w:rPr>
        <w:t>100%</w:t>
      </w:r>
      <w:r>
        <w:rPr>
          <w:rFonts w:ascii="宋体" w:eastAsia="宋体" w:hAnsi="宋体" w:cs="宋体" w:hint="eastAsia"/>
          <w:color w:val="000000"/>
          <w:shd w:val="clear" w:color="auto" w:fill="FFFFFF"/>
        </w:rPr>
        <w:t>。突发事件风险管控体系基本形成。</w:t>
      </w:r>
      <w:r>
        <w:rPr>
          <w:rFonts w:ascii="宋体" w:eastAsia="宋体" w:hAnsi="宋体" w:cs="宋体" w:hint="eastAsia"/>
          <w:color w:val="000000"/>
          <w:shd w:val="clear" w:color="auto" w:fill="FFFFFF"/>
        </w:rPr>
        <w:br/>
      </w:r>
    </w:p>
    <w:p w14:paraId="1FAD2AB3"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．核心应急救援能力显著增强。市级应急救援队伍人员和装备配备与实际工作需要相适应。突发急性传染病处置体系基本健全，水陆空立体化医学救援网络基本形成。</w:t>
      </w:r>
    </w:p>
    <w:p w14:paraId="67CF11E9" w14:textId="0DEEF7DB"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．综合应</w:t>
      </w:r>
      <w:r>
        <w:rPr>
          <w:rFonts w:ascii="宋体" w:eastAsia="宋体" w:hAnsi="宋体" w:cs="宋体" w:hint="eastAsia"/>
          <w:color w:val="000000"/>
          <w:shd w:val="clear" w:color="auto" w:fill="FFFFFF"/>
        </w:rPr>
        <w:t>急保障能力全面加强。应急平台保障能力进一步增强，天地一体、互通共享的立体化应急通信服务保障网络基本形成；应急物资综合保障能力不断提升；应急避难场所满足受灾人口暂时避难需求。</w:t>
      </w:r>
    </w:p>
    <w:p w14:paraId="6477DB4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4</w:t>
      </w:r>
      <w:r>
        <w:rPr>
          <w:rFonts w:ascii="宋体" w:eastAsia="宋体" w:hAnsi="宋体" w:cs="宋体" w:hint="eastAsia"/>
          <w:color w:val="000000"/>
          <w:shd w:val="clear" w:color="auto" w:fill="FFFFFF"/>
        </w:rPr>
        <w:t>．社会协同应对能力明显改善。专业性应急志愿者队伍快速发展。应急产业产值较快增长，物联网、大数据、北斗导航等新技术在应急领域广泛应用。</w:t>
      </w:r>
    </w:p>
    <w:p w14:paraId="5C059039"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5</w:t>
      </w:r>
      <w:r>
        <w:rPr>
          <w:rFonts w:ascii="宋体" w:eastAsia="宋体" w:hAnsi="宋体" w:cs="宋体" w:hint="eastAsia"/>
          <w:color w:val="000000"/>
          <w:shd w:val="clear" w:color="auto" w:fill="FFFFFF"/>
        </w:rPr>
        <w:t>．跨区域应急合作进一步深化。基本建成跨区域应急联动机制。市级各部门、各区县联动应急机制进一步完善。</w:t>
      </w:r>
    </w:p>
    <w:p w14:paraId="7BF82313" w14:textId="4143AB0B" w:rsidR="00CB4C28" w:rsidRDefault="00102AFC" w:rsidP="00AC31D7">
      <w:pPr>
        <w:pStyle w:val="a3"/>
        <w:widowControl/>
        <w:spacing w:beforeLines="50" w:before="156" w:line="360" w:lineRule="auto"/>
        <w:ind w:firstLineChars="200" w:firstLine="480"/>
      </w:pPr>
      <w:r>
        <w:rPr>
          <w:rFonts w:ascii="宋体" w:eastAsia="宋体" w:hAnsi="宋体" w:cs="宋体" w:hint="eastAsia"/>
          <w:color w:val="000000"/>
          <w:shd w:val="clear" w:color="auto" w:fill="FFFFFF"/>
        </w:rPr>
        <w:t>6</w:t>
      </w:r>
      <w:r>
        <w:rPr>
          <w:rFonts w:ascii="宋体" w:eastAsia="宋体" w:hAnsi="宋体" w:cs="宋体" w:hint="eastAsia"/>
          <w:color w:val="000000"/>
          <w:shd w:val="clear" w:color="auto" w:fill="FFFFFF"/>
        </w:rPr>
        <w:t>．应急管理体系进一步完善。应急管理法规制度和标准体系进一步健全；突发事件预</w:t>
      </w:r>
      <w:r>
        <w:rPr>
          <w:rFonts w:ascii="宋体" w:eastAsia="宋体" w:hAnsi="宋体" w:cs="宋体" w:hint="eastAsia"/>
          <w:color w:val="000000"/>
          <w:shd w:val="clear" w:color="auto" w:fill="FFFFFF"/>
        </w:rPr>
        <w:t>防与应急准备、监测与预警、应急处置与救援、恢复与重建等各环节工作机制更加完善；应急预案管理更加规范，预案的针对性和可操作性进一步提高。</w:t>
      </w:r>
      <w:r>
        <w:rPr>
          <w:rFonts w:ascii="Helvetica" w:eastAsia="Helvetica" w:hAnsi="Helvetica" w:cs="Helvetica"/>
          <w:color w:val="000000"/>
          <w:shd w:val="clear" w:color="auto" w:fill="FFFFFF"/>
        </w:rPr>
        <w:br/>
        <w:t> </w:t>
      </w:r>
    </w:p>
    <w:p w14:paraId="7966804B" w14:textId="77777777" w:rsidR="00CB4C28" w:rsidRDefault="00102AFC" w:rsidP="00AC31D7">
      <w:pPr>
        <w:pStyle w:val="a3"/>
        <w:widowControl/>
        <w:spacing w:beforeLines="50" w:before="156" w:line="360" w:lineRule="auto"/>
        <w:ind w:firstLineChars="200" w:firstLine="480"/>
      </w:pPr>
      <w:r>
        <w:rPr>
          <w:rFonts w:ascii="黑体" w:eastAsia="黑体" w:hAnsi="宋体" w:cs="黑体" w:hint="eastAsia"/>
          <w:color w:val="000000"/>
          <w:shd w:val="clear" w:color="auto" w:fill="FFFFFF"/>
        </w:rPr>
        <w:t>第三章</w:t>
      </w:r>
      <w:r>
        <w:rPr>
          <w:rFonts w:ascii="黑体" w:eastAsia="黑体" w:hAnsi="宋体" w:cs="黑体" w:hint="eastAsia"/>
          <w:color w:val="000000"/>
          <w:shd w:val="clear" w:color="auto" w:fill="FFFFFF"/>
        </w:rPr>
        <w:t> </w:t>
      </w:r>
      <w:r>
        <w:rPr>
          <w:rFonts w:ascii="黑体" w:eastAsia="黑体" w:hAnsi="宋体" w:cs="黑体" w:hint="eastAsia"/>
          <w:color w:val="000000"/>
          <w:shd w:val="clear" w:color="auto" w:fill="FFFFFF"/>
        </w:rPr>
        <w:t xml:space="preserve"> </w:t>
      </w:r>
      <w:r>
        <w:rPr>
          <w:rFonts w:ascii="黑体" w:eastAsia="黑体" w:hAnsi="宋体" w:cs="黑体" w:hint="eastAsia"/>
          <w:color w:val="000000"/>
          <w:shd w:val="clear" w:color="auto" w:fill="FFFFFF"/>
        </w:rPr>
        <w:t>主要任务</w:t>
      </w:r>
    </w:p>
    <w:p w14:paraId="4D0F0887"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黑体" w:eastAsia="黑体" w:hAnsi="宋体" w:cs="黑体" w:hint="eastAsia"/>
          <w:color w:val="000000"/>
          <w:shd w:val="clear" w:color="auto" w:fill="FFFFFF"/>
        </w:rPr>
        <w:t>一、加强应急管理基础能力建设</w:t>
      </w:r>
    </w:p>
    <w:p w14:paraId="180C410D" w14:textId="29285615"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lastRenderedPageBreak/>
        <w:t>（一）完善突发事件风险管控体系。</w:t>
      </w:r>
    </w:p>
    <w:p w14:paraId="3B70B152"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．建立市、区县、乡镇（街道）、村（社区）四级风险隐患动态排查机制，分级分类建立风险隐患数据库，实现各类重大风险隐患特别是公共安全风险隐患的识别、评估、监控、预警、处置等全过程动态管理。</w:t>
      </w:r>
    </w:p>
    <w:p w14:paraId="4E40246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．建立健全区域风险管理、行业风险管理和风险管理主体责任三项机制</w:t>
      </w:r>
      <w:r>
        <w:rPr>
          <w:rFonts w:ascii="宋体" w:eastAsia="宋体" w:hAnsi="宋体" w:cs="宋体" w:hint="eastAsia"/>
          <w:color w:val="000000"/>
          <w:shd w:val="clear" w:color="auto" w:fill="FFFFFF"/>
        </w:rPr>
        <w:t>，形成各级政府分级负责、政府部门牵头实施、责任主体认真履责、基层组织积极参与的突发事件风险管理工作格局。积极推进村、社区、企业、工业园区突发事件风险管控标准化建设，做到有人员、有制度、有防控、有预案、有演练、有保障，逐步实现全市突发事件风险网格化管理。</w:t>
      </w:r>
    </w:p>
    <w:p w14:paraId="511CA84A"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．开展全市自然灾害综合风险调查，编制全市及灾害频发易发区县自然灾害风险图和自然灾害综合区划图。推进重大工程项目建设区域的自然灾害风险、综合减灾能力调查与评估。</w:t>
      </w:r>
    </w:p>
    <w:p w14:paraId="2DF1131B"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4</w:t>
      </w:r>
      <w:r>
        <w:rPr>
          <w:rFonts w:ascii="宋体" w:eastAsia="宋体" w:hAnsi="宋体" w:cs="宋体" w:hint="eastAsia"/>
          <w:color w:val="000000"/>
          <w:shd w:val="clear" w:color="auto" w:fill="FFFFFF"/>
        </w:rPr>
        <w:t>．加强安全生产风险管控和隐患排查治理体系、安全生产监管信息化和监察监管能力建设</w:t>
      </w:r>
      <w:r>
        <w:rPr>
          <w:rFonts w:ascii="宋体" w:eastAsia="宋体" w:hAnsi="宋体" w:cs="宋体" w:hint="eastAsia"/>
          <w:color w:val="000000"/>
          <w:shd w:val="clear" w:color="auto" w:fill="FFFFFF"/>
        </w:rPr>
        <w:t>。强化石油天然气页岩气管道、高压输电线路、特种设备等重要设施设备和铁路运输、水路运输、道路运输、城市公交和轨道交通、危险化学品、煤矿、非煤矿山和烟花爆竹等行业领域安全监管及风险管控。</w:t>
      </w:r>
    </w:p>
    <w:p w14:paraId="724C3AF8"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5</w:t>
      </w:r>
      <w:r>
        <w:rPr>
          <w:rFonts w:ascii="宋体" w:eastAsia="宋体" w:hAnsi="宋体" w:cs="宋体" w:hint="eastAsia"/>
          <w:color w:val="000000"/>
          <w:shd w:val="clear" w:color="auto" w:fill="FFFFFF"/>
        </w:rPr>
        <w:t>．构建全过程、多层次环境风险防范体系，实施环境风险全过程管理。加强有毒有害化学物质环境和健康风险评估能力建设；强化重污染天气、重点流域水污染、饮用水水源污染、耕地污染、危险废物污染、放射性污染、有毒有害气体释放等重点领域风险预警与防控；完善工业园区环境风险预警和防控体系。</w:t>
      </w:r>
    </w:p>
    <w:p w14:paraId="3D8F4A1E"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6</w:t>
      </w:r>
      <w:r>
        <w:rPr>
          <w:rFonts w:ascii="宋体" w:eastAsia="宋体" w:hAnsi="宋体" w:cs="宋体" w:hint="eastAsia"/>
          <w:color w:val="000000"/>
          <w:shd w:val="clear" w:color="auto" w:fill="FFFFFF"/>
        </w:rPr>
        <w:t>．健全公共卫生、食品药品安全检验检</w:t>
      </w:r>
      <w:r>
        <w:rPr>
          <w:rFonts w:ascii="宋体" w:eastAsia="宋体" w:hAnsi="宋体" w:cs="宋体" w:hint="eastAsia"/>
          <w:color w:val="000000"/>
          <w:shd w:val="clear" w:color="auto" w:fill="FFFFFF"/>
        </w:rPr>
        <w:t>测和风险防控体系，提高突发急性传染病、重大动植物疫情、食品安全突发事件、药品不良反应和医疗器械不良事件、农产品质量安全突发事件等早期预防和及时发现能力，强化风险沟通。</w:t>
      </w:r>
    </w:p>
    <w:p w14:paraId="4C3CCD4F"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7</w:t>
      </w:r>
      <w:r>
        <w:rPr>
          <w:rFonts w:ascii="宋体" w:eastAsia="宋体" w:hAnsi="宋体" w:cs="宋体" w:hint="eastAsia"/>
          <w:color w:val="000000"/>
          <w:shd w:val="clear" w:color="auto" w:fill="FFFFFF"/>
        </w:rPr>
        <w:t>．完善立体化社会治安防控体系，建设基础综合服务管理平台；健全利益协调机制、诉求表达机制和矛盾调处制度，完善重大决策社会稳定风险评估机制。</w:t>
      </w:r>
    </w:p>
    <w:p w14:paraId="29BF76F0"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8</w:t>
      </w:r>
      <w:r>
        <w:rPr>
          <w:rFonts w:ascii="宋体" w:eastAsia="宋体" w:hAnsi="宋体" w:cs="宋体" w:hint="eastAsia"/>
          <w:color w:val="000000"/>
          <w:shd w:val="clear" w:color="auto" w:fill="FFFFFF"/>
        </w:rPr>
        <w:t>．完善网络安全保障体系，提高关键信息基础设施的风险防控能力，保障金融、电力、通信、交通等基础性行业业务系统安全平稳运行。</w:t>
      </w:r>
    </w:p>
    <w:p w14:paraId="6ECBDDE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lastRenderedPageBreak/>
        <w:t>（二）提升城乡社区和基础设施抗灾能力。</w:t>
      </w:r>
    </w:p>
    <w:p w14:paraId="5CF3682D"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．按照</w:t>
      </w:r>
      <w:r>
        <w:rPr>
          <w:rFonts w:ascii="宋体" w:eastAsia="宋体" w:hAnsi="宋体" w:cs="宋体" w:hint="eastAsia"/>
          <w:color w:val="000000"/>
          <w:shd w:val="clear" w:color="auto" w:fill="FFFFFF"/>
        </w:rPr>
        <w:t>安全性和经济性兼顾的原则，完善城乡综合防灾规划，提升关键基础设施灾害设防标准，统筹推进交通、水利、通信、供水、供电、供气、广播电视等关键基础设施抗损毁和快速恢复保障能力建设。</w:t>
      </w:r>
    </w:p>
    <w:p w14:paraId="6AA7BABF"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．深入推进农村危房改造、城市老旧小区改造（包括城市棚户区改造、城镇房屋使用安全管理）等工程，加强隐患治理和抗震加固工作，提升安全性能。</w:t>
      </w:r>
    </w:p>
    <w:p w14:paraId="18DFB891"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．实施《防灾避难场所设计规范》国家标准，针对我市人口分布、地形地貌、灾害特点，充分利用公园、绿地、广场、学校、体育场（馆）等公共服务设施及规划用地因地制宜建设、改造和提升成应急避难</w:t>
      </w:r>
      <w:r>
        <w:rPr>
          <w:rFonts w:ascii="宋体" w:eastAsia="宋体" w:hAnsi="宋体" w:cs="宋体" w:hint="eastAsia"/>
          <w:color w:val="000000"/>
          <w:shd w:val="clear" w:color="auto" w:fill="FFFFFF"/>
        </w:rPr>
        <w:t>场所。制定重庆市应急避难场所规划设计技术指导文件，加快推进各级各类应急避难场所建设。</w:t>
      </w:r>
    </w:p>
    <w:p w14:paraId="20653064"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4</w:t>
      </w:r>
      <w:r>
        <w:rPr>
          <w:rFonts w:ascii="宋体" w:eastAsia="宋体" w:hAnsi="宋体" w:cs="宋体" w:hint="eastAsia"/>
          <w:color w:val="000000"/>
          <w:shd w:val="clear" w:color="auto" w:fill="FFFFFF"/>
        </w:rPr>
        <w:t>．严格水功能区限制纳污管理和入河湖排污口监管，加强三峡库区、重点水源工程、江河湖泊治理骨干工程建设，强化跨省重要江河流域水量应急调度协调，进一步推进中小河流治理、中小型水库和其他小型水利设施建设，提高防洪抗旱和水安全保障能力。</w:t>
      </w:r>
    </w:p>
    <w:p w14:paraId="751A4D26"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5</w:t>
      </w:r>
      <w:r>
        <w:rPr>
          <w:rFonts w:ascii="宋体" w:eastAsia="宋体" w:hAnsi="宋体" w:cs="宋体" w:hint="eastAsia"/>
          <w:color w:val="000000"/>
          <w:shd w:val="clear" w:color="auto" w:fill="FFFFFF"/>
        </w:rPr>
        <w:t>．加强铁路、公路、港口、航道、机场和输变电线等重要基础设施防灾能力建设，提高抵御冰冻、暴雨（雪）、雷电、大风、大雾等极端天气的能力。</w:t>
      </w:r>
    </w:p>
    <w:p w14:paraId="26121ACB"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6</w:t>
      </w:r>
      <w:r>
        <w:rPr>
          <w:rFonts w:ascii="宋体" w:eastAsia="宋体" w:hAnsi="宋体" w:cs="宋体" w:hint="eastAsia"/>
          <w:color w:val="000000"/>
          <w:shd w:val="clear" w:color="auto" w:fill="FFFFFF"/>
        </w:rPr>
        <w:t>．加强森林防火应急道路和阻隔系统建</w:t>
      </w:r>
      <w:r>
        <w:rPr>
          <w:rFonts w:ascii="宋体" w:eastAsia="宋体" w:hAnsi="宋体" w:cs="宋体" w:hint="eastAsia"/>
          <w:color w:val="000000"/>
          <w:shd w:val="clear" w:color="auto" w:fill="FFFFFF"/>
        </w:rPr>
        <w:t>设，推进林业有害生物防治等基础能力建设。</w:t>
      </w:r>
    </w:p>
    <w:p w14:paraId="52C08CCF"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7</w:t>
      </w:r>
      <w:r>
        <w:rPr>
          <w:rFonts w:ascii="宋体" w:eastAsia="宋体" w:hAnsi="宋体" w:cs="宋体" w:hint="eastAsia"/>
          <w:color w:val="000000"/>
          <w:shd w:val="clear" w:color="auto" w:fill="FFFFFF"/>
        </w:rPr>
        <w:t>．加强农牧渔业防灾减灾体系建设，完善农业生产设施防灾标准，提升农牧渔业防灾减灾能力和应对气候变化能力。</w:t>
      </w:r>
    </w:p>
    <w:p w14:paraId="455CE6B4"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8</w:t>
      </w:r>
      <w:r>
        <w:rPr>
          <w:rFonts w:ascii="宋体" w:eastAsia="宋体" w:hAnsi="宋体" w:cs="宋体" w:hint="eastAsia"/>
          <w:color w:val="000000"/>
          <w:shd w:val="clear" w:color="auto" w:fill="FFFFFF"/>
        </w:rPr>
        <w:t>．加强农村、山区特别是地震、塌方、山洪、泥石流等自然灾害易发地区道路的建设、管理、养护和风险评估，完善交通安全风险发布机制，提高道路基础设施灾害防御和保通能力。</w:t>
      </w:r>
    </w:p>
    <w:p w14:paraId="7449065E"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9</w:t>
      </w:r>
      <w:r>
        <w:rPr>
          <w:rFonts w:ascii="宋体" w:eastAsia="宋体" w:hAnsi="宋体" w:cs="宋体" w:hint="eastAsia"/>
          <w:color w:val="000000"/>
          <w:shd w:val="clear" w:color="auto" w:fill="FFFFFF"/>
        </w:rPr>
        <w:t>．严格落实企业生产设施规划、设计、建设安全标准，科学规划布局矿山、危险化学品生产储存与装卸区域、油气输送管道；实施城镇人口密集区和环境敏</w:t>
      </w:r>
      <w:r>
        <w:rPr>
          <w:rFonts w:ascii="宋体" w:eastAsia="宋体" w:hAnsi="宋体" w:cs="宋体" w:hint="eastAsia"/>
          <w:color w:val="000000"/>
          <w:shd w:val="clear" w:color="auto" w:fill="FFFFFF"/>
        </w:rPr>
        <w:lastRenderedPageBreak/>
        <w:t>感区的危险化学品企业生产、仓储安全环保</w:t>
      </w:r>
      <w:r>
        <w:rPr>
          <w:rFonts w:ascii="宋体" w:eastAsia="宋体" w:hAnsi="宋体" w:cs="宋体" w:hint="eastAsia"/>
          <w:color w:val="000000"/>
          <w:shd w:val="clear" w:color="auto" w:fill="FFFFFF"/>
        </w:rPr>
        <w:t>搬迁工程，依法整顿关闭安全保障条件差的小煤矿、小金属非金属矿山、小烟花爆竹企业等，从源头上消除安全隐患</w:t>
      </w:r>
      <w:r w:rsidR="00AC31D7">
        <w:rPr>
          <w:rFonts w:ascii="宋体" w:eastAsia="宋体" w:hAnsi="宋体" w:cs="宋体" w:hint="eastAsia"/>
          <w:color w:val="000000"/>
          <w:shd w:val="clear" w:color="auto" w:fill="FFFFFF"/>
        </w:rPr>
        <w:t>。</w:t>
      </w:r>
    </w:p>
    <w:p w14:paraId="6556A1F5" w14:textId="26BB2361"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（三）完善突发事件监测预警服务体系。</w:t>
      </w:r>
    </w:p>
    <w:p w14:paraId="15B90D10"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．加强突发事件趋势分析，完善趋势会商制度，提高研判能力。</w:t>
      </w:r>
    </w:p>
    <w:p w14:paraId="4509CCDF"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加强重点区域气象、水文、山洪灾害监测预报基础设施建设，加强环境、生态、农业、交通和旅游等重点领域的专业气象观测站网建设，着力提高灾害性天气短时预报预警水平以及应对中小尺度强对流天气、暴雨等可能引发的地质灾害、洪涝灾害和其他次生灾害的监测预警能力。</w:t>
      </w:r>
    </w:p>
    <w:p w14:paraId="2E9DB67B"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．进一步完善地震台网，</w:t>
      </w:r>
      <w:r>
        <w:rPr>
          <w:rFonts w:ascii="宋体" w:eastAsia="宋体" w:hAnsi="宋体" w:cs="宋体" w:hint="eastAsia"/>
          <w:color w:val="000000"/>
          <w:shd w:val="clear" w:color="auto" w:fill="FFFFFF"/>
        </w:rPr>
        <w:t>提升震情跟踪监视能力；实施国家地震烈度速报与预警工程，大力推进油气管线、大型石化企业、高铁、城市轨道交通等重大工程设施地震紧急处置技术应用。</w:t>
      </w:r>
    </w:p>
    <w:p w14:paraId="13A83484"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4</w:t>
      </w:r>
      <w:r>
        <w:rPr>
          <w:rFonts w:ascii="宋体" w:eastAsia="宋体" w:hAnsi="宋体" w:cs="宋体" w:hint="eastAsia"/>
          <w:color w:val="000000"/>
          <w:shd w:val="clear" w:color="auto" w:fill="FFFFFF"/>
        </w:rPr>
        <w:t>．完善农林灾害监测网络，建立覆盖全市的有害生物监测站点及野生动物疫源疫病监测站点，完善动植物检验检疫和疫情监测预警系统。建立外来入侵生物监测预警网络，健全出入境生物安全查验机制，有效防范外来生物入侵。</w:t>
      </w:r>
    </w:p>
    <w:p w14:paraId="646AC172"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5</w:t>
      </w:r>
      <w:r>
        <w:rPr>
          <w:rFonts w:ascii="宋体" w:eastAsia="宋体" w:hAnsi="宋体" w:cs="宋体" w:hint="eastAsia"/>
          <w:color w:val="000000"/>
          <w:shd w:val="clear" w:color="auto" w:fill="FFFFFF"/>
        </w:rPr>
        <w:t>．加快推进森林火灾瞭望台和视频监测系统建设，提高火情监测、航空巡护及地面巡护能力。</w:t>
      </w:r>
    </w:p>
    <w:p w14:paraId="3D2B61F0"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6</w:t>
      </w:r>
      <w:r>
        <w:rPr>
          <w:rFonts w:ascii="宋体" w:eastAsia="宋体" w:hAnsi="宋体" w:cs="宋体" w:hint="eastAsia"/>
          <w:color w:val="000000"/>
          <w:shd w:val="clear" w:color="auto" w:fill="FFFFFF"/>
        </w:rPr>
        <w:t>．建立健全全市环境安全动态监测预警体系，推进实时在线环</w:t>
      </w:r>
      <w:r>
        <w:rPr>
          <w:rFonts w:ascii="宋体" w:eastAsia="宋体" w:hAnsi="宋体" w:cs="宋体" w:hint="eastAsia"/>
          <w:color w:val="000000"/>
          <w:shd w:val="clear" w:color="auto" w:fill="FFFFFF"/>
        </w:rPr>
        <w:t>境监测监控系统和环境保护大数据建设，重点加强三峡库区等重点区域环境监测系统建设。完善突发环境事件信息报告和公开机制。</w:t>
      </w:r>
    </w:p>
    <w:p w14:paraId="7AE5FEA3"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7</w:t>
      </w:r>
      <w:r>
        <w:rPr>
          <w:rFonts w:ascii="宋体" w:eastAsia="宋体" w:hAnsi="宋体" w:cs="宋体" w:hint="eastAsia"/>
          <w:color w:val="000000"/>
          <w:shd w:val="clear" w:color="auto" w:fill="FFFFFF"/>
        </w:rPr>
        <w:t>．实施安全生产信息化建设工程，实现政府监管监察执法、企业在线监测和预警防控信息一体化，提升重大危险源监测监控能力。</w:t>
      </w:r>
    </w:p>
    <w:p w14:paraId="5E7DD6E0"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8</w:t>
      </w:r>
      <w:r>
        <w:rPr>
          <w:rFonts w:ascii="宋体" w:eastAsia="宋体" w:hAnsi="宋体" w:cs="宋体" w:hint="eastAsia"/>
          <w:color w:val="000000"/>
          <w:shd w:val="clear" w:color="auto" w:fill="FFFFFF"/>
        </w:rPr>
        <w:t>．加强全市主干公路网、铁路网、内河航道网、航空运输等交通安全信息监控能力建设，实现对运行状态的动态监控。加强对公共交通和人员密集场所的大客流监控和数据共享。</w:t>
      </w:r>
    </w:p>
    <w:p w14:paraId="76FBFF42"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lastRenderedPageBreak/>
        <w:t>9</w:t>
      </w:r>
      <w:r>
        <w:rPr>
          <w:rFonts w:ascii="宋体" w:eastAsia="宋体" w:hAnsi="宋体" w:cs="宋体" w:hint="eastAsia"/>
          <w:color w:val="000000"/>
          <w:shd w:val="clear" w:color="auto" w:fill="FFFFFF"/>
        </w:rPr>
        <w:t>．强化突发急性传染病预防预警措施，不断改进监测手段，健全风险评估和报告制度，推进突发急性传</w:t>
      </w:r>
      <w:r>
        <w:rPr>
          <w:rFonts w:ascii="宋体" w:eastAsia="宋体" w:hAnsi="宋体" w:cs="宋体" w:hint="eastAsia"/>
          <w:color w:val="000000"/>
          <w:shd w:val="clear" w:color="auto" w:fill="FFFFFF"/>
        </w:rPr>
        <w:t>染病快速检测技术平台建设，提高及时发现和科学预警能力。</w:t>
      </w:r>
    </w:p>
    <w:p w14:paraId="53AF9D8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10</w:t>
      </w:r>
      <w:r>
        <w:rPr>
          <w:rFonts w:ascii="宋体" w:eastAsia="宋体" w:hAnsi="宋体" w:cs="宋体" w:hint="eastAsia"/>
          <w:color w:val="000000"/>
          <w:shd w:val="clear" w:color="auto" w:fill="FFFFFF"/>
        </w:rPr>
        <w:t>．健全食品安全突发事件信息直报和舆情监测网络体系，整合食品安全风险监测、监督抽检和食用农产品风险监测、监督抽检数据，提高食品安全监测预警能力。</w:t>
      </w:r>
    </w:p>
    <w:p w14:paraId="75CDF603"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11</w:t>
      </w:r>
      <w:r>
        <w:rPr>
          <w:rFonts w:ascii="宋体" w:eastAsia="宋体" w:hAnsi="宋体" w:cs="宋体" w:hint="eastAsia"/>
          <w:color w:val="000000"/>
          <w:shd w:val="clear" w:color="auto" w:fill="FFFFFF"/>
        </w:rPr>
        <w:t>．建立健全金融风险动态监测预警体系，加强对互联网金融、私募投资基金等新兴市场领域监控，强化新兴金融业态突发事件应急处置能力建设，完善防范和处置非法集资工作机制，优化跨市场数据交换平台的风险隐患识别与预警功能，确保全市金融体系稳定运行。</w:t>
      </w:r>
    </w:p>
    <w:p w14:paraId="1BE88E54"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12</w:t>
      </w:r>
      <w:r>
        <w:rPr>
          <w:rFonts w:ascii="宋体" w:eastAsia="宋体" w:hAnsi="宋体" w:cs="宋体" w:hint="eastAsia"/>
          <w:color w:val="000000"/>
          <w:shd w:val="clear" w:color="auto" w:fill="FFFFFF"/>
        </w:rPr>
        <w:t>．修订完善《突发事件预警信息发布平台运行</w:t>
      </w:r>
      <w:r>
        <w:rPr>
          <w:rFonts w:ascii="宋体" w:eastAsia="宋体" w:hAnsi="宋体" w:cs="宋体" w:hint="eastAsia"/>
          <w:color w:val="000000"/>
          <w:shd w:val="clear" w:color="auto" w:fill="FFFFFF"/>
        </w:rPr>
        <w:t>管理办法》，制定发布工作业务运行基本规范。充分利用传统预警方式和新技术手段，拓宽预警信息发布渠道，提高发布能力。强化灾害易发多发区域的预警信息精准发布能力，加强偏远山区预警信息传播和接收能力建设。</w:t>
      </w:r>
    </w:p>
    <w:p w14:paraId="64F5478A" w14:textId="1D74DD5E"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13</w:t>
      </w:r>
      <w:r>
        <w:rPr>
          <w:rFonts w:ascii="宋体" w:eastAsia="宋体" w:hAnsi="宋体" w:cs="宋体" w:hint="eastAsia"/>
          <w:color w:val="000000"/>
          <w:shd w:val="clear" w:color="auto" w:fill="FFFFFF"/>
        </w:rPr>
        <w:t>．建设全市应急广播体系，充分利用有线电视传输网、无线广播网、通讯网等传输手段，实现对全市城镇社区、公共场所、机关企事业单位和社会机构的各类户外广播终端以及楼宇视频广播终端的覆盖</w:t>
      </w:r>
      <w:r w:rsidR="00AC31D7">
        <w:rPr>
          <w:rFonts w:ascii="宋体" w:eastAsia="宋体" w:hAnsi="宋体" w:cs="宋体" w:hint="eastAsia"/>
          <w:color w:val="000000"/>
          <w:shd w:val="clear" w:color="auto" w:fill="FFFFFF"/>
        </w:rPr>
        <w:t>。</w:t>
      </w:r>
    </w:p>
    <w:p w14:paraId="1C033EDE"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（四）强化城市公共安全风险管理。</w:t>
      </w:r>
    </w:p>
    <w:p w14:paraId="09F7BF48"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．推进城市公共安全风险评估，鼓励编制城市公共安全风险清单，形成基于地理</w:t>
      </w:r>
      <w:r>
        <w:rPr>
          <w:rFonts w:ascii="宋体" w:eastAsia="宋体" w:hAnsi="宋体" w:cs="宋体" w:hint="eastAsia"/>
          <w:color w:val="000000"/>
          <w:shd w:val="clear" w:color="auto" w:fill="FFFFFF"/>
        </w:rPr>
        <w:t>信息系统的城市风险“一张图”，并对重大风险源进行实时监控。</w:t>
      </w:r>
    </w:p>
    <w:p w14:paraId="272D83FB"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．推进生命线工程全生命周期风险管理，做好房屋建筑、城市桥梁、隧道、高架结构、建筑幕墙、斜坡（高切坡）、城市轨道交通、地下综合管廊和管线、电梯、大型游乐设施等运行使用的风险评估与安全监管。</w:t>
      </w:r>
    </w:p>
    <w:p w14:paraId="2D24CB39"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．积极有序推进海绵城市、城市地下综合管廊、人民防空工程、城市应急水源等城市基础设施建设，健全风险管理、监测预警与应急响应机制，提高城市综合防灾能力。</w:t>
      </w:r>
    </w:p>
    <w:p w14:paraId="40BE69DE"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lastRenderedPageBreak/>
        <w:t>4</w:t>
      </w:r>
      <w:r>
        <w:rPr>
          <w:rFonts w:ascii="宋体" w:eastAsia="宋体" w:hAnsi="宋体" w:cs="宋体" w:hint="eastAsia"/>
          <w:color w:val="000000"/>
          <w:shd w:val="clear" w:color="auto" w:fill="FFFFFF"/>
        </w:rPr>
        <w:t>．推行常态与应急管理相结合的城市网格化管理模式，建立健全城市应急管理单元，规范网格巡</w:t>
      </w:r>
      <w:r>
        <w:rPr>
          <w:rFonts w:ascii="宋体" w:eastAsia="宋体" w:hAnsi="宋体" w:cs="宋体" w:hint="eastAsia"/>
          <w:color w:val="000000"/>
          <w:shd w:val="clear" w:color="auto" w:fill="FFFFFF"/>
        </w:rPr>
        <w:t>查标准化操作流程。结合智慧城市建设，完善网格管理信息平台，强化突发事件预测预警功能，及时发现突发事件苗头，提高先期处置时效。</w:t>
      </w:r>
    </w:p>
    <w:p w14:paraId="7A5198CD"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5</w:t>
      </w:r>
      <w:r>
        <w:rPr>
          <w:rFonts w:ascii="宋体" w:eastAsia="宋体" w:hAnsi="宋体" w:cs="宋体" w:hint="eastAsia"/>
          <w:color w:val="000000"/>
          <w:shd w:val="clear" w:color="auto" w:fill="FFFFFF"/>
        </w:rPr>
        <w:t>．探索完善城市应急联动综合应急管理模式，加强城市应急指挥调度平台和应急联动工作机制建设，提高多部门联合协调行动能力，实现统一调度、部门联动、资源共享、快速响应、高效处置。</w:t>
      </w:r>
    </w:p>
    <w:p w14:paraId="2E269751"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（五）强化基层应急管理能力。</w:t>
      </w:r>
    </w:p>
    <w:p w14:paraId="35B35337"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．加快推进万州区、黔江区、涪陵区、永川区四大区域应急中心重点项目建设，提高区域性突发事件应急处置与救援能力。完成全市基层应急管理规范化建设，建立长期运行机制</w:t>
      </w:r>
      <w:r>
        <w:rPr>
          <w:rFonts w:ascii="宋体" w:eastAsia="宋体" w:hAnsi="宋体" w:cs="宋体" w:hint="eastAsia"/>
          <w:color w:val="000000"/>
          <w:shd w:val="clear" w:color="auto" w:fill="FFFFFF"/>
        </w:rPr>
        <w:t>。按照“专兼结合、一队多能”要求，建设基层综合应急队伍，加强通信等装备配备和物资储备。进一步强化民兵应急力量在应对突发事件时的作用。</w:t>
      </w:r>
    </w:p>
    <w:p w14:paraId="3A24AEF9"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发展气象信息员、食品药品监管协管员、网格员、灾害信息员、地质灾害防治群测群防员、山洪灾害防治群测群防员、地震灾情速报员等应急信息员队伍，加强综合性业务培训，鼓励“一员多职”，给予必要经费补助。</w:t>
      </w:r>
    </w:p>
    <w:p w14:paraId="1AC39D34"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．规范“综合减灾示范社区”“消防安全社区”“地震安全示范社区”</w:t>
      </w:r>
      <w:r>
        <w:rPr>
          <w:rFonts w:ascii="宋体" w:eastAsia="宋体" w:hAnsi="宋体" w:cs="宋体" w:hint="eastAsia"/>
          <w:color w:val="000000"/>
          <w:shd w:val="clear" w:color="auto" w:fill="FFFFFF"/>
        </w:rPr>
        <w:t xml:space="preserve"> </w:t>
      </w:r>
      <w:r>
        <w:rPr>
          <w:rFonts w:ascii="宋体" w:eastAsia="宋体" w:hAnsi="宋体" w:cs="宋体" w:hint="eastAsia"/>
          <w:color w:val="000000"/>
          <w:shd w:val="clear" w:color="auto" w:fill="FFFFFF"/>
        </w:rPr>
        <w:t>“卫生应急综合示范社区”“平安社区”等创建工作，提高社区应急规范化水平</w:t>
      </w:r>
      <w:r w:rsidR="00AC31D7">
        <w:rPr>
          <w:rFonts w:ascii="宋体" w:eastAsia="宋体" w:hAnsi="宋体" w:cs="宋体" w:hint="eastAsia"/>
          <w:color w:val="000000"/>
          <w:shd w:val="clear" w:color="auto" w:fill="FFFFFF"/>
        </w:rPr>
        <w:t>。</w:t>
      </w:r>
    </w:p>
    <w:p w14:paraId="0D57DE82"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黑体" w:eastAsia="黑体" w:hAnsi="宋体" w:cs="黑体" w:hint="eastAsia"/>
          <w:color w:val="000000"/>
          <w:shd w:val="clear" w:color="auto" w:fill="FFFFFF"/>
        </w:rPr>
        <w:t>二、加强核心应急</w:t>
      </w:r>
      <w:r>
        <w:rPr>
          <w:rFonts w:ascii="黑体" w:eastAsia="黑体" w:hAnsi="宋体" w:cs="黑体" w:hint="eastAsia"/>
          <w:color w:val="000000"/>
          <w:shd w:val="clear" w:color="auto" w:fill="FFFFFF"/>
        </w:rPr>
        <w:t>救援突击力量建设</w:t>
      </w:r>
    </w:p>
    <w:p w14:paraId="0D66B4D1"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（一）强化应急救援突击力量建设。</w:t>
      </w:r>
    </w:p>
    <w:p w14:paraId="51838363"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健全市、区县综合应急救援队伍管理体系。加强市、区县综合应急救援队伍规范化和标准化建设，明确救援人员配置及装备配备的标准。加强高科技含量的装备配置。强化队伍联合联动训练，健全快速调动机制，提高队伍协同应急作战能力。</w:t>
      </w:r>
    </w:p>
    <w:p w14:paraId="5EC095B2"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．加强公安特警队伍建设，强化在巡逻执勤、应急处突中的重要作用。</w:t>
      </w:r>
    </w:p>
    <w:p w14:paraId="580AC023"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lastRenderedPageBreak/>
        <w:t>3</w:t>
      </w:r>
      <w:r>
        <w:rPr>
          <w:rFonts w:ascii="宋体" w:eastAsia="宋体" w:hAnsi="宋体" w:cs="宋体" w:hint="eastAsia"/>
          <w:color w:val="000000"/>
          <w:shd w:val="clear" w:color="auto" w:fill="FFFFFF"/>
        </w:rPr>
        <w:t>．加强公安消防和武警部队应急救援力量建设，强化在各种特殊环境和复杂条件下遂行多样化、专业化应急救援任务能力。</w:t>
      </w:r>
    </w:p>
    <w:p w14:paraId="3E0ED89B"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（二）提高重点行业领域专</w:t>
      </w:r>
      <w:r>
        <w:rPr>
          <w:rFonts w:ascii="宋体" w:eastAsia="宋体" w:hAnsi="宋体" w:cs="宋体" w:hint="eastAsia"/>
          <w:color w:val="000000"/>
          <w:shd w:val="clear" w:color="auto" w:fill="FFFFFF"/>
        </w:rPr>
        <w:t>业应急救援能力。</w:t>
      </w:r>
    </w:p>
    <w:p w14:paraId="176F3136"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加强全市各级危险化学品事故应急救援队伍建设，建成水上危险化学品运输事故应急救援队，配备专家人才和特殊装备器材。依托大型企业、工业园区、公安消防应急救援力量，建成国家级危险化学品应急救援基地，持续推进区域性安全生产应急指挥分中心建设。加强油气输送管道应急救援基地和队伍建设。强化应急处置技战术训练演练，提高危险化学品泄漏检测、物质甄别、堵漏、灭火、防爆、输转、洗消等应急处置能力。</w:t>
      </w:r>
    </w:p>
    <w:p w14:paraId="6DE2085D"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．加强水上应急救助和抢险打捞能力建设。强化水上应急救援队伍建设，定期开展应急训练演练。加强应</w:t>
      </w:r>
      <w:r>
        <w:rPr>
          <w:rFonts w:ascii="宋体" w:eastAsia="宋体" w:hAnsi="宋体" w:cs="宋体" w:hint="eastAsia"/>
          <w:color w:val="000000"/>
          <w:shd w:val="clear" w:color="auto" w:fill="FFFFFF"/>
        </w:rPr>
        <w:t>急救援设施设备配备，支持社会企业配备水上应急救援设备，加大政府购买服务力度。完善通信基础设施，加强水上安全生产信息化建设，建立完善船舶动态数据存储管理系统。</w:t>
      </w:r>
    </w:p>
    <w:p w14:paraId="5119CC64"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．探索将铁路救援纳入全市应急救援体系，加强铁路与地方之间协同应急救援机制建设，提升铁路救援装备水平和救援能力。</w:t>
      </w:r>
    </w:p>
    <w:p w14:paraId="0ABA32E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4</w:t>
      </w:r>
      <w:r>
        <w:rPr>
          <w:rFonts w:ascii="宋体" w:eastAsia="宋体" w:hAnsi="宋体" w:cs="宋体" w:hint="eastAsia"/>
          <w:color w:val="000000"/>
          <w:shd w:val="clear" w:color="auto" w:fill="FFFFFF"/>
        </w:rPr>
        <w:t>．强化疾病预防控制机构建设，推动生物安全四级实验室建设，继续加强市疾病预防控制中心三级生物安全实验室建设，加强区县二级生物安全实验室建设，完善设备配置，提升检测能力。</w:t>
      </w:r>
    </w:p>
    <w:p w14:paraId="7158892A"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5</w:t>
      </w:r>
      <w:r>
        <w:rPr>
          <w:rFonts w:ascii="宋体" w:eastAsia="宋体" w:hAnsi="宋体" w:cs="宋体" w:hint="eastAsia"/>
          <w:color w:val="000000"/>
          <w:shd w:val="clear" w:color="auto" w:fill="FFFFFF"/>
        </w:rPr>
        <w:t>．加强卫生应急队伍建设。进一步加强突发中毒事</w:t>
      </w:r>
      <w:r>
        <w:rPr>
          <w:rFonts w:ascii="宋体" w:eastAsia="宋体" w:hAnsi="宋体" w:cs="宋体" w:hint="eastAsia"/>
          <w:color w:val="000000"/>
          <w:shd w:val="clear" w:color="auto" w:fill="FFFFFF"/>
        </w:rPr>
        <w:t>件处置队、紧急医学救援队两支地方国家级卫生应急队伍建设。完善军地协作和信息共享。健全卫生应急体系，启动国家级水上紧急医学救援基地建设，加强空中医疗救援能力建设。推动建设国际医学紧急救援队伍。加强应急物资储备，提高各级医疗卫生机构应急处置能力。完善卫生应急现场处置指导专家库，建设突发事件心理干预救援队伍。</w:t>
      </w:r>
    </w:p>
    <w:p w14:paraId="50670723"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6</w:t>
      </w:r>
      <w:r>
        <w:rPr>
          <w:rFonts w:ascii="宋体" w:eastAsia="宋体" w:hAnsi="宋体" w:cs="宋体" w:hint="eastAsia"/>
          <w:color w:val="000000"/>
          <w:shd w:val="clear" w:color="auto" w:fill="FFFFFF"/>
        </w:rPr>
        <w:t>．大力推进全市各级食品药品检验检测机构基础设施和技术能力建设，依托现有机构确定一批食品安全应急检验检测中心（实验室），建成布局合理、功</w:t>
      </w:r>
      <w:r>
        <w:rPr>
          <w:rFonts w:ascii="宋体" w:eastAsia="宋体" w:hAnsi="宋体" w:cs="宋体" w:hint="eastAsia"/>
          <w:color w:val="000000"/>
          <w:shd w:val="clear" w:color="auto" w:fill="FFFFFF"/>
        </w:rPr>
        <w:lastRenderedPageBreak/>
        <w:t>能定位明确，具有较强专业技术、风险应急和市场竞争能力的食品药品</w:t>
      </w:r>
      <w:r>
        <w:rPr>
          <w:rFonts w:ascii="宋体" w:eastAsia="宋体" w:hAnsi="宋体" w:cs="宋体" w:hint="eastAsia"/>
          <w:color w:val="000000"/>
          <w:shd w:val="clear" w:color="auto" w:fill="FFFFFF"/>
        </w:rPr>
        <w:t>安全监管技术支撑体系</w:t>
      </w:r>
      <w:r w:rsidR="00AC31D7">
        <w:rPr>
          <w:rFonts w:ascii="宋体" w:eastAsia="宋体" w:hAnsi="宋体" w:cs="宋体" w:hint="eastAsia"/>
          <w:color w:val="000000"/>
          <w:shd w:val="clear" w:color="auto" w:fill="FFFFFF"/>
        </w:rPr>
        <w:t>。</w:t>
      </w:r>
    </w:p>
    <w:p w14:paraId="14E3ACCE"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黑体" w:eastAsia="黑体" w:hAnsi="宋体" w:cs="黑体" w:hint="eastAsia"/>
          <w:color w:val="000000"/>
          <w:shd w:val="clear" w:color="auto" w:fill="FFFFFF"/>
        </w:rPr>
        <w:t>三、加强综合应急保障能力建设</w:t>
      </w:r>
    </w:p>
    <w:p w14:paraId="206D367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（一）提升应急平台支撑能力。</w:t>
      </w:r>
    </w:p>
    <w:p w14:paraId="5202690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推进全市应急平台体系建设。加强基础信息、地理信息、事件信息、模型、预案、知识、案例等应急基础数据库建设；推动应急平台之间互联互通、数据交换、系统对接、信息资源共享；加强应急平台应用软件开发，提升应急平台智能辅助指挥决策等功能；加强基层应急平台终端信息采集能力建设，实现突发事件视频、图像、灾情等信息的快速报送。推进“互联网</w:t>
      </w:r>
      <w:r>
        <w:rPr>
          <w:rFonts w:ascii="宋体" w:eastAsia="宋体" w:hAnsi="宋体" w:cs="宋体" w:hint="eastAsia"/>
          <w:color w:val="000000"/>
          <w:shd w:val="clear" w:color="auto" w:fill="FFFFFF"/>
        </w:rPr>
        <w:t>+</w:t>
      </w:r>
      <w:r>
        <w:rPr>
          <w:rFonts w:ascii="宋体" w:eastAsia="宋体" w:hAnsi="宋体" w:cs="宋体" w:hint="eastAsia"/>
          <w:color w:val="000000"/>
          <w:shd w:val="clear" w:color="auto" w:fill="FFFFFF"/>
        </w:rPr>
        <w:t>”在应急平台中的应用。</w:t>
      </w:r>
    </w:p>
    <w:p w14:paraId="19C77900"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．加强部门专业应急平台建设。完善应急地理信</w:t>
      </w:r>
      <w:r>
        <w:rPr>
          <w:rFonts w:ascii="宋体" w:eastAsia="宋体" w:hAnsi="宋体" w:cs="宋体" w:hint="eastAsia"/>
          <w:color w:val="000000"/>
          <w:shd w:val="clear" w:color="auto" w:fill="FFFFFF"/>
        </w:rPr>
        <w:t>息共享平台、风险管理信息平台、安全生产应急救援指挥应急平台、交通运行管理平台、环境风险应急指挥平台、智慧市政应急指挥平台、山洪灾害预测预警平台等专业应急平台建设，提高突发事件专业信息汇集、应急决策和指挥调度能力。</w:t>
      </w:r>
    </w:p>
    <w:p w14:paraId="7CEA8770"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．加强对区县应急平台的维护管理，配齐配强专业技术人员，提升遂行任务的能力。</w:t>
      </w:r>
    </w:p>
    <w:p w14:paraId="3FFD90E4"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4</w:t>
      </w:r>
      <w:r>
        <w:rPr>
          <w:rFonts w:ascii="宋体" w:eastAsia="宋体" w:hAnsi="宋体" w:cs="宋体" w:hint="eastAsia"/>
          <w:color w:val="000000"/>
          <w:shd w:val="clear" w:color="auto" w:fill="FFFFFF"/>
        </w:rPr>
        <w:t>．推进以“天地图”为基础的应急信息资源“一张图”建设。制定相关应急信息资源目录和技术标准规范，开发应急地理信息可视化展示系统，建立有关部门共同参与、各负其责的数据交换、维护、更新长效工作机制，对基础地理</w:t>
      </w:r>
      <w:r>
        <w:rPr>
          <w:rFonts w:ascii="宋体" w:eastAsia="宋体" w:hAnsi="宋体" w:cs="宋体" w:hint="eastAsia"/>
          <w:color w:val="000000"/>
          <w:shd w:val="clear" w:color="auto" w:fill="FFFFFF"/>
        </w:rPr>
        <w:t>信息和专业部门的风险隐患、防护目标、队伍、物资等数据进行空间化整合，完善“应急一张图”建设</w:t>
      </w:r>
      <w:r w:rsidR="00AC31D7">
        <w:rPr>
          <w:rFonts w:ascii="宋体" w:eastAsia="宋体" w:hAnsi="宋体" w:cs="宋体" w:hint="eastAsia"/>
          <w:color w:val="000000"/>
          <w:shd w:val="clear" w:color="auto" w:fill="FFFFFF"/>
        </w:rPr>
        <w:t>。</w:t>
      </w:r>
    </w:p>
    <w:p w14:paraId="6343FDA1"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（二）强化应急通信保障能力。</w:t>
      </w:r>
    </w:p>
    <w:p w14:paraId="491F3F56"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．推进卫星地面站系统建设。构建覆盖我市全境、卫星资源容量充裕的应急卫星通信系统，统筹使用卫星资源，提升卫星应急通信服务保障能力与集约化水平。</w:t>
      </w:r>
    </w:p>
    <w:p w14:paraId="3EE0F7EB"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lastRenderedPageBreak/>
        <w:t>2</w:t>
      </w:r>
      <w:r>
        <w:rPr>
          <w:rFonts w:ascii="宋体" w:eastAsia="宋体" w:hAnsi="宋体" w:cs="宋体" w:hint="eastAsia"/>
          <w:color w:val="000000"/>
          <w:shd w:val="clear" w:color="auto" w:fill="FFFFFF"/>
        </w:rPr>
        <w:t>．加强公众通信网络多路由、多节点和关键基础设施的容灾备份体系建设，加强重要的通信节点和光缆防护，对自然灾害频发区域的通信设备加强抗震防护，对杆路等光缆配套设施进行加固，对重点保障站点运行情况进行实时监控和配套电源进行加</w:t>
      </w:r>
      <w:r>
        <w:rPr>
          <w:rFonts w:ascii="宋体" w:eastAsia="宋体" w:hAnsi="宋体" w:cs="宋体" w:hint="eastAsia"/>
          <w:color w:val="000000"/>
          <w:shd w:val="clear" w:color="auto" w:fill="FFFFFF"/>
        </w:rPr>
        <w:t>固改造，提升通信网络在突发事件下的可靠性和可用性。</w:t>
      </w:r>
    </w:p>
    <w:p w14:paraId="3C61B672"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．完善突发事件现场指挥部装备配置，配备现场指挥调度便携移动终端，满足突发事件处置过程中灾情采集、信息共享、指挥调度等业务需要。</w:t>
      </w:r>
    </w:p>
    <w:p w14:paraId="20BEE406"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4</w:t>
      </w:r>
      <w:r>
        <w:rPr>
          <w:rFonts w:ascii="宋体" w:eastAsia="宋体" w:hAnsi="宋体" w:cs="宋体" w:hint="eastAsia"/>
          <w:color w:val="000000"/>
          <w:shd w:val="clear" w:color="auto" w:fill="FFFFFF"/>
        </w:rPr>
        <w:t>．推动突发事件现场多种通信保障手段互联互通，做好宽带数字集群专网系统规划研究，规范无线电管理工作，满足应急状态下海量数据、高宽带视频传输和无线应急通信等业务需要。</w:t>
      </w:r>
    </w:p>
    <w:p w14:paraId="56CCF367"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（三）完善应急物资保障体系。</w:t>
      </w:r>
    </w:p>
    <w:p w14:paraId="1049F3B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．加强应急物资保障体系建设，实现中央储备和地方储备、政府储备和社会储备的有机结合；完善多方联动协调机</w:t>
      </w:r>
      <w:r>
        <w:rPr>
          <w:rFonts w:ascii="宋体" w:eastAsia="宋体" w:hAnsi="宋体" w:cs="宋体" w:hint="eastAsia"/>
          <w:color w:val="000000"/>
          <w:shd w:val="clear" w:color="auto" w:fill="FFFFFF"/>
        </w:rPr>
        <w:t>制，建设应急物资储备管理动态数据库，实现储备物资信息化、智能化管理。建立政府储备商品动态调整机制，定期调整储备品类、数量和仓储布局。</w:t>
      </w:r>
    </w:p>
    <w:p w14:paraId="3A1167A8"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．探索依托现有设施，在交通便利、辐射范围广的地区，建设或认证一批综合应急物资储备库，逐步实现仓储资源、应急物资的整合、共建共享和快捷调运。</w:t>
      </w:r>
    </w:p>
    <w:p w14:paraId="2331171D"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探索利用商业保险稳定生活必需品供应机制，推动生活必需品生产流通保险产品创新。健全政府购买服务机制，鼓励引导社会资本通过政府购买、特许经营、股权合作等方式参与应急物资储备工作。鼓励企业充实商业库存，完善重要商品应急保供</w:t>
      </w:r>
      <w:r>
        <w:rPr>
          <w:rFonts w:ascii="宋体" w:eastAsia="宋体" w:hAnsi="宋体" w:cs="宋体" w:hint="eastAsia"/>
          <w:color w:val="000000"/>
          <w:shd w:val="clear" w:color="auto" w:fill="FFFFFF"/>
        </w:rPr>
        <w:t>重点企业制度。</w:t>
      </w:r>
    </w:p>
    <w:p w14:paraId="4C6D78C7"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4</w:t>
      </w:r>
      <w:r>
        <w:rPr>
          <w:rFonts w:ascii="宋体" w:eastAsia="宋体" w:hAnsi="宋体" w:cs="宋体" w:hint="eastAsia"/>
          <w:color w:val="000000"/>
          <w:shd w:val="clear" w:color="auto" w:fill="FFFFFF"/>
        </w:rPr>
        <w:t>．完善应急物资储备库建设。优化防汛抗旱物资仓库布局，改善仓储条件，推动万州区、黔江区、涪陵区等分库提档升级。健全万州区、黔江区、涪陵区、永川区等卫生应急中心应急物资储备库建设。启动市安全生产应急救援装备物资储备库建设。</w:t>
      </w:r>
    </w:p>
    <w:p w14:paraId="0CC28619"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lastRenderedPageBreak/>
        <w:t>5</w:t>
      </w:r>
      <w:r>
        <w:rPr>
          <w:rFonts w:ascii="宋体" w:eastAsia="宋体" w:hAnsi="宋体" w:cs="宋体" w:hint="eastAsia"/>
          <w:color w:val="000000"/>
          <w:shd w:val="clear" w:color="auto" w:fill="FFFFFF"/>
        </w:rPr>
        <w:t>．建立健全城市应急物资储备标准，加强城市防洪、排水防涝、生命线系统抢修、市政抢险、应急供电、楼宇消防、应急供水、生活保障等应急物资和装备储备，结合各区县风险和灾情特点，补充储备品种、增加储备数量。</w:t>
      </w:r>
    </w:p>
    <w:p w14:paraId="176933A2"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（四）提高紧急运输保障能力。</w:t>
      </w:r>
    </w:p>
    <w:p w14:paraId="7D4F5C94"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．完善铁路</w:t>
      </w:r>
      <w:r>
        <w:rPr>
          <w:rFonts w:ascii="宋体" w:eastAsia="宋体" w:hAnsi="宋体" w:cs="宋体" w:hint="eastAsia"/>
          <w:color w:val="000000"/>
          <w:shd w:val="clear" w:color="auto" w:fill="FFFFFF"/>
        </w:rPr>
        <w:t>、公路、水路、民航等应急运力储备和紧急调度机制。完善应急运输保障机制，加强突发事件发生区域的交通管制与疏导，提高因灾毁道路、桥梁、隧道等设施的快速抢通保通能力。加强紧急运输保障队伍建设，补充完善工程抢修装备，提高清障及修复能力。</w:t>
      </w:r>
    </w:p>
    <w:p w14:paraId="1CE4DB8A"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．依托军队、武警、通用航空企业等空运资源，建立航空应急救援队伍体系，提升人员物资紧急运输能力。</w:t>
      </w:r>
    </w:p>
    <w:p w14:paraId="39ED2E59"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．研究探索航空运输能力社会化储备机制，通过委托代建、能力共建、购买服务、保险覆盖等方式，支持鼓励通用航空企业增加具有应急救援能力的直升机、固定翼飞机、无人机及相关专业</w:t>
      </w:r>
      <w:r>
        <w:rPr>
          <w:rFonts w:ascii="宋体" w:eastAsia="宋体" w:hAnsi="宋体" w:cs="宋体" w:hint="eastAsia"/>
          <w:color w:val="000000"/>
          <w:shd w:val="clear" w:color="auto" w:fill="FFFFFF"/>
        </w:rPr>
        <w:t>设备，发挥其在抢险救灾、医疗救护等领域的作用。</w:t>
      </w:r>
    </w:p>
    <w:p w14:paraId="6C4C04F2"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4</w:t>
      </w:r>
      <w:r>
        <w:rPr>
          <w:rFonts w:ascii="宋体" w:eastAsia="宋体" w:hAnsi="宋体" w:cs="宋体" w:hint="eastAsia"/>
          <w:color w:val="000000"/>
          <w:shd w:val="clear" w:color="auto" w:fill="FFFFFF"/>
        </w:rPr>
        <w:t>．建立健全应急物流体系，依托全市物流园区网络体系，建设网络化、立体化应急物流运输系统。加强应急物流标准化建设，建立健全应急物流相关标准规范。加强应急物流信息系统建设，提高应急物流调控能力。</w:t>
      </w:r>
    </w:p>
    <w:p w14:paraId="34B8FEC4"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黑体" w:eastAsia="黑体" w:hAnsi="宋体" w:cs="黑体" w:hint="eastAsia"/>
          <w:color w:val="000000"/>
          <w:shd w:val="clear" w:color="auto" w:fill="FFFFFF"/>
        </w:rPr>
        <w:t>四、加强社会协同应对能力建设</w:t>
      </w:r>
    </w:p>
    <w:p w14:paraId="5738F277"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（一）提升公众自救互救能力。</w:t>
      </w:r>
    </w:p>
    <w:p w14:paraId="384326ED"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．推进公共安全宣传教育工作进企业、进社区、进学校、进农村、进家庭、进机关；开展交通运输、旅游、教育等行业从业人员救援能力专业培训；强化大中小学公共安全知识和技能培养；充分发挥全国</w:t>
      </w:r>
      <w:r>
        <w:rPr>
          <w:rFonts w:ascii="宋体" w:eastAsia="宋体" w:hAnsi="宋体" w:cs="宋体" w:hint="eastAsia"/>
          <w:color w:val="000000"/>
          <w:shd w:val="clear" w:color="auto" w:fill="FFFFFF"/>
        </w:rPr>
        <w:t>中小学生安全教育日、“</w:t>
      </w:r>
      <w:r>
        <w:rPr>
          <w:rFonts w:ascii="宋体" w:eastAsia="宋体" w:hAnsi="宋体" w:cs="宋体" w:hint="eastAsia"/>
          <w:color w:val="000000"/>
          <w:shd w:val="clear" w:color="auto" w:fill="FFFFFF"/>
        </w:rPr>
        <w:t>5&amp;bull;12</w:t>
      </w:r>
      <w:r>
        <w:rPr>
          <w:rFonts w:ascii="宋体" w:eastAsia="宋体" w:hAnsi="宋体" w:cs="宋体" w:hint="eastAsia"/>
          <w:color w:val="000000"/>
          <w:shd w:val="clear" w:color="auto" w:fill="FFFFFF"/>
        </w:rPr>
        <w:t>”防灾减灾日、世界急救日、</w:t>
      </w:r>
      <w:r>
        <w:rPr>
          <w:rFonts w:ascii="宋体" w:eastAsia="宋体" w:hAnsi="宋体" w:cs="宋体" w:hint="eastAsia"/>
          <w:color w:val="000000"/>
          <w:shd w:val="clear" w:color="auto" w:fill="FFFFFF"/>
        </w:rPr>
        <w:t>119</w:t>
      </w:r>
      <w:r>
        <w:rPr>
          <w:rFonts w:ascii="宋体" w:eastAsia="宋体" w:hAnsi="宋体" w:cs="宋体" w:hint="eastAsia"/>
          <w:color w:val="000000"/>
          <w:shd w:val="clear" w:color="auto" w:fill="FFFFFF"/>
        </w:rPr>
        <w:t>全国消防日、</w:t>
      </w:r>
      <w:r>
        <w:rPr>
          <w:rFonts w:ascii="宋体" w:eastAsia="宋体" w:hAnsi="宋体" w:cs="宋体" w:hint="eastAsia"/>
          <w:color w:val="000000"/>
          <w:shd w:val="clear" w:color="auto" w:fill="FFFFFF"/>
        </w:rPr>
        <w:t>122</w:t>
      </w:r>
      <w:r>
        <w:rPr>
          <w:rFonts w:ascii="宋体" w:eastAsia="宋体" w:hAnsi="宋体" w:cs="宋体" w:hint="eastAsia"/>
          <w:color w:val="000000"/>
          <w:shd w:val="clear" w:color="auto" w:fill="FFFFFF"/>
        </w:rPr>
        <w:t>全国交通安全日、安全生产月、食品安全宣传周和安全用药月等公共安全宣传活动作用，组织形式多样的身边风险隐患识别活动，免费发放应急知识手册。</w:t>
      </w:r>
    </w:p>
    <w:p w14:paraId="10DE9FA8"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lastRenderedPageBreak/>
        <w:t>2</w:t>
      </w:r>
      <w:r>
        <w:rPr>
          <w:rFonts w:ascii="宋体" w:eastAsia="宋体" w:hAnsi="宋体" w:cs="宋体" w:hint="eastAsia"/>
          <w:color w:val="000000"/>
          <w:shd w:val="clear" w:color="auto" w:fill="FFFFFF"/>
        </w:rPr>
        <w:t>．创建群众性应急救护培训标准化基地，加强公众逃生疏散、自救互救演练以及自救互救等应急技能培训；推动社区、企事业单位、学校、人员密集场所在相关部门指导下定期开展疏散逃生、应急避险等方面的群众性应急演练，定期组织学生、员工、居民接受应急知识教育和技能培训。引导居民根据实际条件配</w:t>
      </w:r>
      <w:r>
        <w:rPr>
          <w:rFonts w:ascii="宋体" w:eastAsia="宋体" w:hAnsi="宋体" w:cs="宋体" w:hint="eastAsia"/>
          <w:color w:val="000000"/>
          <w:shd w:val="clear" w:color="auto" w:fill="FFFFFF"/>
        </w:rPr>
        <w:t>备简易应急装备、设备。</w:t>
      </w:r>
    </w:p>
    <w:p w14:paraId="30491244"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依托科技场馆、青少年宫、博物馆、应急培训演练基地、人民防空宣传教育场所、游乐体验设施等现有科普及教育培训等设施，建设一批公共安全教育基地。支持企业建设面向公众的培训演练和自救互救体验馆。</w:t>
      </w:r>
    </w:p>
    <w:p w14:paraId="6288AEE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4</w:t>
      </w:r>
      <w:r>
        <w:rPr>
          <w:rFonts w:ascii="宋体" w:eastAsia="宋体" w:hAnsi="宋体" w:cs="宋体" w:hint="eastAsia"/>
          <w:color w:val="000000"/>
          <w:shd w:val="clear" w:color="auto" w:fill="FFFFFF"/>
        </w:rPr>
        <w:t>．依托国家应急广播体系和科普中国服务云等资源，采用大数据、云计算等信息技术，建设网上科普宣教平台和应急虚拟体验馆；建设标准化应急知识科普库。</w:t>
      </w:r>
    </w:p>
    <w:p w14:paraId="3F9EB444"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5</w:t>
      </w:r>
      <w:r>
        <w:rPr>
          <w:rFonts w:ascii="宋体" w:eastAsia="宋体" w:hAnsi="宋体" w:cs="宋体" w:hint="eastAsia"/>
          <w:color w:val="000000"/>
          <w:shd w:val="clear" w:color="auto" w:fill="FFFFFF"/>
        </w:rPr>
        <w:t>．充分发挥广播、电视、报刊、杂志等传统媒体和微信、微博等新媒体的宣传教育作用。鼓励文化部门、影视制作机构、各类媒体制作发行与应</w:t>
      </w:r>
      <w:r>
        <w:rPr>
          <w:rFonts w:ascii="宋体" w:eastAsia="宋体" w:hAnsi="宋体" w:cs="宋体" w:hint="eastAsia"/>
          <w:color w:val="000000"/>
          <w:shd w:val="clear" w:color="auto" w:fill="FFFFFF"/>
        </w:rPr>
        <w:t>急管理有关的、群众喜闻乐见的文学、影视作品、动漫游戏等，增强应急科普宣教的知识性、趣味性、交互性，全方位宣传应急管理知识常识，提高公众安全应急文化素质。</w:t>
      </w:r>
    </w:p>
    <w:p w14:paraId="0C79C18A"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6</w:t>
      </w:r>
      <w:r>
        <w:rPr>
          <w:rFonts w:ascii="宋体" w:eastAsia="宋体" w:hAnsi="宋体" w:cs="宋体" w:hint="eastAsia"/>
          <w:color w:val="000000"/>
          <w:shd w:val="clear" w:color="auto" w:fill="FFFFFF"/>
        </w:rPr>
        <w:t>．根据各地区、各行业、各系统常见突发事件的特点，确定宣传内容，提高针对性和有效性。注重偏远农村地区的宣传教育。</w:t>
      </w:r>
    </w:p>
    <w:p w14:paraId="6EB92400"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（二）支持引导社会应急力量发展。</w:t>
      </w:r>
    </w:p>
    <w:p w14:paraId="7EE7C75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．鼓励发展社会化应急救援。支持专业化社会应急救援力量发展，鼓励专业社会工作者和企业自建的应急救援队伍提供社会化救援有偿服务；建立社会力量协同救灾联动机制，探索通过政府购买服务、与企业签</w:t>
      </w:r>
      <w:r>
        <w:rPr>
          <w:rFonts w:ascii="宋体" w:eastAsia="宋体" w:hAnsi="宋体" w:cs="宋体" w:hint="eastAsia"/>
          <w:color w:val="000000"/>
          <w:shd w:val="clear" w:color="auto" w:fill="FFFFFF"/>
        </w:rPr>
        <w:t>订服务协议、搭建协作服务平台等形式，依托相关企业单位，建立应急救援的相关队伍并有序参与应急救援行动。</w:t>
      </w:r>
    </w:p>
    <w:p w14:paraId="149C1021"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．鼓励发展应急管理社会中介服务。建立由行业协会、安全评估机构、技术咨询机构、保险机构等共同参与的社会中介服务体系，支持其开展风险评估、</w:t>
      </w:r>
      <w:r>
        <w:rPr>
          <w:rFonts w:ascii="宋体" w:eastAsia="宋体" w:hAnsi="宋体" w:cs="宋体" w:hint="eastAsia"/>
          <w:color w:val="000000"/>
          <w:shd w:val="clear" w:color="auto" w:fill="FFFFFF"/>
        </w:rPr>
        <w:lastRenderedPageBreak/>
        <w:t>隐患监测治理、管理咨询、应急检测检验、教育培训等活动；支持创办专业化应急管理服务企业。</w:t>
      </w:r>
    </w:p>
    <w:p w14:paraId="5D348095"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．加强应急志愿者队伍建设。进一步发挥群团组织在普及公众应急理念、开展应急志愿服务、整合全市社会志愿服务资源等方面的作用。完善志愿者招募、注册、技能培训与管理，鼓励发展专</w:t>
      </w:r>
      <w:r>
        <w:rPr>
          <w:rFonts w:ascii="宋体" w:eastAsia="宋体" w:hAnsi="宋体" w:cs="宋体" w:hint="eastAsia"/>
          <w:color w:val="000000"/>
          <w:shd w:val="clear" w:color="auto" w:fill="FFFFFF"/>
        </w:rPr>
        <w:t>业性应急志愿者队伍，提升我市应急志愿服务能力和专业化水平。</w:t>
      </w:r>
    </w:p>
    <w:p w14:paraId="2EC2AA67"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4</w:t>
      </w:r>
      <w:r>
        <w:rPr>
          <w:rFonts w:ascii="宋体" w:eastAsia="宋体" w:hAnsi="宋体" w:cs="宋体" w:hint="eastAsia"/>
          <w:color w:val="000000"/>
          <w:shd w:val="clear" w:color="auto" w:fill="FFFFFF"/>
        </w:rPr>
        <w:t>．探索建立社会公众报送突发事件信息平台，建立信息甄别、处置、反馈机制，引导社会公众参与突发事件信息报送。依托社会服务联合行动工作机制，调度应急力量更加高效、快捷。引导社会公众有序参与重特大突发事件应急救援行动。</w:t>
      </w:r>
    </w:p>
    <w:p w14:paraId="60A224AA"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5</w:t>
      </w:r>
      <w:r>
        <w:rPr>
          <w:rFonts w:ascii="宋体" w:eastAsia="宋体" w:hAnsi="宋体" w:cs="宋体" w:hint="eastAsia"/>
          <w:color w:val="000000"/>
          <w:shd w:val="clear" w:color="auto" w:fill="FFFFFF"/>
        </w:rPr>
        <w:t>．研究开展应急管理信用体系建设。探索在应急物资采购、紧急征用、志愿捐助、灾害救助和恢复重建等方面建立诚信制度和各类主体信用记录，纳入全国信用信息共享平台，以守信激励和失信惩戒促进社会应急力量健康发展。</w:t>
      </w:r>
    </w:p>
    <w:p w14:paraId="7DDA98FF"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（三）强化</w:t>
      </w:r>
      <w:r>
        <w:rPr>
          <w:rFonts w:ascii="宋体" w:eastAsia="宋体" w:hAnsi="宋体" w:cs="宋体" w:hint="eastAsia"/>
          <w:color w:val="000000"/>
          <w:shd w:val="clear" w:color="auto" w:fill="FFFFFF"/>
        </w:rPr>
        <w:t>应急管理科技支撑能力建设。</w:t>
      </w:r>
    </w:p>
    <w:p w14:paraId="04A7A402"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．加强市级应急管理培训基地建设，编撰全市应急管理干部培训系列教材，建立应急管理师资体系。加强应急管理理论与实践研究，完成一批应急管理理论研究创新课题，提升我市应急管理理论引领能力。</w:t>
      </w:r>
    </w:p>
    <w:p w14:paraId="0C977BB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．完善公共安全科技支撑体系，面向应急管理重大需求，加强相关重点实验室、工程中心、研究中心、评估中心、检测检验中心等科技支撑条件平台能力建设。</w:t>
      </w:r>
    </w:p>
    <w:p w14:paraId="7FFA18D3"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．加大公共安全与应急管理科研投入力度，加强公共安全与应急管理基础科学问题研究，开展综合应急技术装备、智能应急等重点方向的科技攻关、</w:t>
      </w:r>
      <w:r>
        <w:rPr>
          <w:rFonts w:ascii="宋体" w:eastAsia="宋体" w:hAnsi="宋体" w:cs="宋体" w:hint="eastAsia"/>
          <w:color w:val="000000"/>
          <w:shd w:val="clear" w:color="auto" w:fill="FFFFFF"/>
        </w:rPr>
        <w:t>装备研制和应用示范。</w:t>
      </w:r>
    </w:p>
    <w:p w14:paraId="095EAD9B"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（四）大力推进应急产业健康发展。</w:t>
      </w:r>
    </w:p>
    <w:p w14:paraId="041E3A95"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．研究制定应急产业发展的相关政策，鼓励有条件有基础的企业生产应急产品，发展应急产业。</w:t>
      </w:r>
    </w:p>
    <w:p w14:paraId="5C90A987"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lastRenderedPageBreak/>
        <w:t>2</w:t>
      </w:r>
      <w:r>
        <w:rPr>
          <w:rFonts w:ascii="宋体" w:eastAsia="宋体" w:hAnsi="宋体" w:cs="宋体" w:hint="eastAsia"/>
          <w:color w:val="000000"/>
          <w:shd w:val="clear" w:color="auto" w:fill="FFFFFF"/>
        </w:rPr>
        <w:t>．积极推动应急科技资源和信息资源开放共享，鼓励引导市内有关企业、高校、科研机构等培养研发人才和科研团队，搭建大众创业、万众创新平台。</w:t>
      </w:r>
    </w:p>
    <w:p w14:paraId="4F7F73A2"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制定应急产业发展培育计划，把应急产业纳入全市工业及相关服务业发展的总体布局，大力做好产业发展规划、产业基地布局、重点项目策划和专业招商引资。坚持以企业为主体，充分发挥市场配置资源的决定性作用，鼓励</w:t>
      </w:r>
      <w:r>
        <w:rPr>
          <w:rFonts w:ascii="宋体" w:eastAsia="宋体" w:hAnsi="宋体" w:cs="宋体" w:hint="eastAsia"/>
          <w:color w:val="000000"/>
          <w:shd w:val="clear" w:color="auto" w:fill="FFFFFF"/>
        </w:rPr>
        <w:t>相关企业集聚发展，打造应急产业研发、设计、生产等全产业链模式。鼓励一批高技术企业重点开展监测预警类、应急救援装备类等应急产品的研发和生产。</w:t>
      </w:r>
    </w:p>
    <w:p w14:paraId="3B582A80"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4</w:t>
      </w:r>
      <w:r>
        <w:rPr>
          <w:rFonts w:ascii="宋体" w:eastAsia="宋体" w:hAnsi="宋体" w:cs="宋体" w:hint="eastAsia"/>
          <w:color w:val="000000"/>
          <w:shd w:val="clear" w:color="auto" w:fill="FFFFFF"/>
        </w:rPr>
        <w:t>．加强应急产业宣传推广力度，通过展览、论坛和专题宣传片等形式，交流推介应急产品和服务。</w:t>
      </w:r>
    </w:p>
    <w:p w14:paraId="1ED9F66B"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5</w:t>
      </w:r>
      <w:r>
        <w:rPr>
          <w:rFonts w:ascii="宋体" w:eastAsia="宋体" w:hAnsi="宋体" w:cs="宋体" w:hint="eastAsia"/>
          <w:color w:val="000000"/>
          <w:shd w:val="clear" w:color="auto" w:fill="FFFFFF"/>
        </w:rPr>
        <w:t>．积极发展应急产业联盟等社团组织，强化行业自律。</w:t>
      </w:r>
    </w:p>
    <w:p w14:paraId="78AFEBD7"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黑体" w:eastAsia="黑体" w:hAnsi="宋体" w:cs="黑体" w:hint="eastAsia"/>
          <w:color w:val="000000"/>
          <w:shd w:val="clear" w:color="auto" w:fill="FFFFFF"/>
        </w:rPr>
        <w:t>五、进一步完善应急管理体系</w:t>
      </w:r>
    </w:p>
    <w:p w14:paraId="268E4D35"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（一）完善应急管理法律法规和标准体系。</w:t>
      </w:r>
    </w:p>
    <w:p w14:paraId="24BA3BBD"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．推动制定全市水上应急救援条例等相关配套法规制度，构建较为完备的应急管理法制框架体系，提高法规之间衔接的紧密度和一致性，</w:t>
      </w:r>
      <w:r>
        <w:rPr>
          <w:rFonts w:ascii="宋体" w:eastAsia="宋体" w:hAnsi="宋体" w:cs="宋体" w:hint="eastAsia"/>
          <w:color w:val="000000"/>
          <w:shd w:val="clear" w:color="auto" w:fill="FFFFFF"/>
        </w:rPr>
        <w:t>提高操作性和实用性。狠抓各项法律法规和规章制度的落实，督促各区县和有关部门严格依法依规开展突发事件应急准备、应急处置和善后恢复工作。全市各级应急管理部门联合政府有关部门、邀请人大代表对应急管理法律法规的实施情况开展经常性督导检查，必要时可提请同级人大及其常务委员会开展专项执法检查，推动各级领导干部坚持法治思维，确保法律法规落到实处。</w:t>
      </w:r>
    </w:p>
    <w:p w14:paraId="6674BA89"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．构建应急管理标准体系。着力加强应急标识、风险隐患识别评估、预警信息发布、应急队伍及装备配置、公共场所应急设施设备配备、应急避难场所建设、物资储备、应急通信、应急平台</w:t>
      </w:r>
      <w:r>
        <w:rPr>
          <w:rFonts w:ascii="宋体" w:eastAsia="宋体" w:hAnsi="宋体" w:cs="宋体" w:hint="eastAsia"/>
          <w:color w:val="000000"/>
          <w:shd w:val="clear" w:color="auto" w:fill="FFFFFF"/>
        </w:rPr>
        <w:t>、应急演练等相关标准研制。推动应急管理标准实施应用，促进应急管理工作规范化和应急技术装备标准化。探索“标准化</w:t>
      </w:r>
      <w:r>
        <w:rPr>
          <w:rFonts w:ascii="宋体" w:eastAsia="宋体" w:hAnsi="宋体" w:cs="宋体" w:hint="eastAsia"/>
          <w:color w:val="000000"/>
          <w:shd w:val="clear" w:color="auto" w:fill="FFFFFF"/>
        </w:rPr>
        <w:t>+</w:t>
      </w:r>
      <w:r>
        <w:rPr>
          <w:rFonts w:ascii="宋体" w:eastAsia="宋体" w:hAnsi="宋体" w:cs="宋体" w:hint="eastAsia"/>
          <w:color w:val="000000"/>
          <w:shd w:val="clear" w:color="auto" w:fill="FFFFFF"/>
        </w:rPr>
        <w:t>公共服务”体系建设。完成政务值班工作标准化建设，确定各区县人民政府、市政府各部门、有关单位建设完成时限，实现全市政务值班工作职责明确、制度固化、管理到位的工作格局。</w:t>
      </w:r>
    </w:p>
    <w:p w14:paraId="2012559D"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（二）进一步完善应急管理组织体系。</w:t>
      </w:r>
    </w:p>
    <w:p w14:paraId="2E117BC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lastRenderedPageBreak/>
        <w:t>1</w:t>
      </w:r>
      <w:r>
        <w:rPr>
          <w:rFonts w:ascii="宋体" w:eastAsia="宋体" w:hAnsi="宋体" w:cs="宋体" w:hint="eastAsia"/>
          <w:color w:val="000000"/>
          <w:shd w:val="clear" w:color="auto" w:fill="FFFFFF"/>
        </w:rPr>
        <w:t>．进一步落实“统一领导、综合协调、分类管理、分级负责、属地管理为主”的应急管理体制，明确各级政府职能部门的职责，强化政府应急办的应急法治建设、规划与预案编制，指导协调应急处置、应急保</w:t>
      </w:r>
      <w:r>
        <w:rPr>
          <w:rFonts w:ascii="宋体" w:eastAsia="宋体" w:hAnsi="宋体" w:cs="宋体" w:hint="eastAsia"/>
          <w:color w:val="000000"/>
          <w:shd w:val="clear" w:color="auto" w:fill="FFFFFF"/>
        </w:rPr>
        <w:t>障、监测预警、善后处理与恢复重建、宣教培训与演练，负责应急值守、信息报告等职能。加强区县政府应急管理机构建设。加强城市应急管理组织体系建设，强化城市应急管理机构辅助决策指挥职能。规范设置乡镇（街道）应急管理工作机构，落实专兼职人员。</w:t>
      </w:r>
    </w:p>
    <w:p w14:paraId="5775C584"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完善信息报告、预警行动、现场处置等各项工作程序。修编现场处置手册，进一步规范现场处置尤其是重大、特别重大突发事件现场处置流程，规范抢险救援、医疗救援、交通管制、通讯联络、治安维稳等各项措施，提升现场处置效率。完善现场指挥长制度，探索建立危险化学品事故救援现场指挥官制</w:t>
      </w:r>
      <w:r>
        <w:rPr>
          <w:rFonts w:ascii="宋体" w:eastAsia="宋体" w:hAnsi="宋体" w:cs="宋体" w:hint="eastAsia"/>
          <w:color w:val="000000"/>
          <w:shd w:val="clear" w:color="auto" w:fill="FFFFFF"/>
        </w:rPr>
        <w:t>度，强化指挥能力培训，提高应急处置的规范化、专业化水平。</w:t>
      </w:r>
    </w:p>
    <w:p w14:paraId="4BF2354D"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．强化领导干部应急管理能力培训，加强应急管理干部队伍建设。健全完善干部教育培训机制，继续把应急管理培训纳入领导干部与公务员培训内容，各部门和单位举办的干部培训班开设应急管理专题课程。</w:t>
      </w:r>
    </w:p>
    <w:p w14:paraId="0FE78BFF"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（三）进一步完善应急管理工作机制。</w:t>
      </w:r>
    </w:p>
    <w:p w14:paraId="0E21F13E"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．完善信息报告机制。升级政府值班系统，建立“政府</w:t>
      </w:r>
      <w:r>
        <w:rPr>
          <w:rFonts w:ascii="宋体" w:eastAsia="宋体" w:hAnsi="宋体" w:cs="宋体" w:hint="eastAsia"/>
          <w:color w:val="000000"/>
          <w:shd w:val="clear" w:color="auto" w:fill="FFFFFF"/>
        </w:rPr>
        <w:t>+</w:t>
      </w:r>
      <w:r>
        <w:rPr>
          <w:rFonts w:ascii="宋体" w:eastAsia="宋体" w:hAnsi="宋体" w:cs="宋体" w:hint="eastAsia"/>
          <w:color w:val="000000"/>
          <w:shd w:val="clear" w:color="auto" w:fill="FFFFFF"/>
        </w:rPr>
        <w:t>传统媒体</w:t>
      </w:r>
      <w:r>
        <w:rPr>
          <w:rFonts w:ascii="宋体" w:eastAsia="宋体" w:hAnsi="宋体" w:cs="宋体" w:hint="eastAsia"/>
          <w:color w:val="000000"/>
          <w:shd w:val="clear" w:color="auto" w:fill="FFFFFF"/>
        </w:rPr>
        <w:t>+</w:t>
      </w:r>
      <w:r>
        <w:rPr>
          <w:rFonts w:ascii="宋体" w:eastAsia="宋体" w:hAnsi="宋体" w:cs="宋体" w:hint="eastAsia"/>
          <w:color w:val="000000"/>
          <w:shd w:val="clear" w:color="auto" w:fill="FFFFFF"/>
        </w:rPr>
        <w:t>互联网”信息采集三通道，拓宽信息获取渠道。依托突发事件信息员队伍，延伸工作触角，增强一线信息抓取能力。逐步增加图片、视频信息，增强信息直观性。</w:t>
      </w:r>
    </w:p>
    <w:p w14:paraId="571C337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健全应急联动机制。服务国家区域发展战略，深入推进区域性应急联动机制建设，有效整合和共享区域内应急资源，实现区域优势互补。巩固深化区域应急管理工作联席会议制度，深化川渝应急联动等省际合作。推进区县、市级有关部门信息共享和应急协作联动机制建设。</w:t>
      </w:r>
    </w:p>
    <w:p w14:paraId="7F6E7B89"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加强应急新闻工作体制机制建设。建立健全党委政府统一领导、实际工作部门分工负责、宣传部门组织协调、新闻媒体积极参与的突发事件应急新闻工作体系。建设一支专业的应急新闻记者队伍，提升应急报道的专业化水平。</w:t>
      </w:r>
    </w:p>
    <w:p w14:paraId="15287F95"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lastRenderedPageBreak/>
        <w:t>4</w:t>
      </w:r>
      <w:r>
        <w:rPr>
          <w:rFonts w:ascii="宋体" w:eastAsia="宋体" w:hAnsi="宋体" w:cs="宋体" w:hint="eastAsia"/>
          <w:color w:val="000000"/>
          <w:shd w:val="clear" w:color="auto" w:fill="FFFFFF"/>
        </w:rPr>
        <w:t>．完善信息发布机制。加强正面引导，及时</w:t>
      </w:r>
      <w:r>
        <w:rPr>
          <w:rFonts w:ascii="宋体" w:eastAsia="宋体" w:hAnsi="宋体" w:cs="宋体" w:hint="eastAsia"/>
          <w:color w:val="000000"/>
          <w:shd w:val="clear" w:color="auto" w:fill="FFFFFF"/>
        </w:rPr>
        <w:t>、主动回应舆论关切。加强领导干部和政府新闻发言人突发事件信息发布和舆论引导能力培训，增强信息发布人员的专业性和权威性。建立健全突发事件信息发布专家解读机制。</w:t>
      </w:r>
    </w:p>
    <w:p w14:paraId="0BEC4D26"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5</w:t>
      </w:r>
      <w:r>
        <w:rPr>
          <w:rFonts w:ascii="宋体" w:eastAsia="宋体" w:hAnsi="宋体" w:cs="宋体" w:hint="eastAsia"/>
          <w:color w:val="000000"/>
          <w:shd w:val="clear" w:color="auto" w:fill="FFFFFF"/>
        </w:rPr>
        <w:t>．规范恢复重建机制。加强灾害损失评估，完善评估标准和流程。科学编制恢复重建计划，修复基础设施，组织实施救助补偿、生活安置、倒房重建等工作。</w:t>
      </w:r>
    </w:p>
    <w:p w14:paraId="1870C47C"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6</w:t>
      </w:r>
      <w:r>
        <w:rPr>
          <w:rFonts w:ascii="宋体" w:eastAsia="宋体" w:hAnsi="宋体" w:cs="宋体" w:hint="eastAsia"/>
          <w:color w:val="000000"/>
          <w:shd w:val="clear" w:color="auto" w:fill="FFFFFF"/>
        </w:rPr>
        <w:t>．建立应急评估机制。委托第三方专业机构开展突发事件应急处置评估，根据评估结果改进应急管理、健全应急体系。</w:t>
      </w:r>
    </w:p>
    <w:p w14:paraId="7ECCA66B"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7</w:t>
      </w:r>
      <w:r>
        <w:rPr>
          <w:rFonts w:ascii="宋体" w:eastAsia="宋体" w:hAnsi="宋体" w:cs="宋体" w:hint="eastAsia"/>
          <w:color w:val="000000"/>
          <w:shd w:val="clear" w:color="auto" w:fill="FFFFFF"/>
        </w:rPr>
        <w:t>．健全应急资金投入机制。加快资金拨付速度，提高财政应急保障效率；探索应急资源征</w:t>
      </w:r>
      <w:r>
        <w:rPr>
          <w:rFonts w:ascii="宋体" w:eastAsia="宋体" w:hAnsi="宋体" w:cs="宋体" w:hint="eastAsia"/>
          <w:color w:val="000000"/>
          <w:shd w:val="clear" w:color="auto" w:fill="FFFFFF"/>
        </w:rPr>
        <w:t>用补偿机制，鼓励发展应急保理服务；引导社会资本参与应急体系项目建设。</w:t>
      </w:r>
    </w:p>
    <w:p w14:paraId="7C6609ED"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8</w:t>
      </w:r>
      <w:r>
        <w:rPr>
          <w:rFonts w:ascii="宋体" w:eastAsia="宋体" w:hAnsi="宋体" w:cs="宋体" w:hint="eastAsia"/>
          <w:color w:val="000000"/>
          <w:shd w:val="clear" w:color="auto" w:fill="FFFFFF"/>
        </w:rPr>
        <w:t>．完善风险分担机制。拓宽灾害风险救助渠道，建立健全巨灾保险制度，发挥商业保险在应急救助和灾后重建中的作用。加强应急救援人员人身安全保险保障。指导保险机构参与公共安全风险评估与预防。</w:t>
      </w:r>
    </w:p>
    <w:p w14:paraId="4AC11E6D"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9</w:t>
      </w:r>
      <w:r>
        <w:rPr>
          <w:rFonts w:ascii="宋体" w:eastAsia="宋体" w:hAnsi="宋体" w:cs="宋体" w:hint="eastAsia"/>
          <w:color w:val="000000"/>
          <w:shd w:val="clear" w:color="auto" w:fill="FFFFFF"/>
        </w:rPr>
        <w:t>．加强应急管理智库建设。</w:t>
      </w:r>
    </w:p>
    <w:p w14:paraId="6CF3CD3D"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（四）进一步完善应急预案体系。</w:t>
      </w:r>
    </w:p>
    <w:p w14:paraId="7A8F9454"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1</w:t>
      </w:r>
      <w:r>
        <w:rPr>
          <w:rFonts w:ascii="宋体" w:eastAsia="宋体" w:hAnsi="宋体" w:cs="宋体" w:hint="eastAsia"/>
          <w:color w:val="000000"/>
          <w:shd w:val="clear" w:color="auto" w:fill="FFFFFF"/>
        </w:rPr>
        <w:t>．修订《重庆市突发事件总体应急预案》和有关专项预案，加快制定区域联合应急预案。根据风险识别和评估情况优化应急预案，区县、市级部门按“实化、简化、流程化、图表化”要求</w:t>
      </w:r>
      <w:r>
        <w:rPr>
          <w:rFonts w:ascii="宋体" w:eastAsia="宋体" w:hAnsi="宋体" w:cs="宋体" w:hint="eastAsia"/>
          <w:color w:val="000000"/>
          <w:shd w:val="clear" w:color="auto" w:fill="FFFFFF"/>
        </w:rPr>
        <w:t>修订应急预案，加强村、社区等基层组织和企事业单位应急预案体系建设，提高应急预案的针对性、实用性、可操作性。</w:t>
      </w:r>
    </w:p>
    <w:p w14:paraId="0EA8D0E7"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2</w:t>
      </w:r>
      <w:r>
        <w:rPr>
          <w:rFonts w:ascii="宋体" w:eastAsia="宋体" w:hAnsi="宋体" w:cs="宋体" w:hint="eastAsia"/>
          <w:color w:val="000000"/>
          <w:shd w:val="clear" w:color="auto" w:fill="FFFFFF"/>
        </w:rPr>
        <w:t>．进一步完善应急预案评估标准和流程，规范应急预案审批、发布、公开与备案管理制度，定期组织预案评估修编。</w:t>
      </w:r>
    </w:p>
    <w:p w14:paraId="4ABBB655" w14:textId="77777777" w:rsidR="00AC31D7" w:rsidRDefault="00102AFC" w:rsidP="00AC31D7">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3</w:t>
      </w:r>
      <w:r>
        <w:rPr>
          <w:rFonts w:ascii="宋体" w:eastAsia="宋体" w:hAnsi="宋体" w:cs="宋体" w:hint="eastAsia"/>
          <w:color w:val="000000"/>
          <w:shd w:val="clear" w:color="auto" w:fill="FFFFFF"/>
        </w:rPr>
        <w:t>．充分利用互联网、大数据、智能辅助决策等新技术，在应急管理相关信息化系统中推进应急预案数字化应用。</w:t>
      </w:r>
    </w:p>
    <w:p w14:paraId="6C54BFD8" w14:textId="682E13D5" w:rsidR="00CB4C28" w:rsidRDefault="00102AFC" w:rsidP="00AC31D7">
      <w:pPr>
        <w:pStyle w:val="a3"/>
        <w:widowControl/>
        <w:spacing w:beforeLines="50" w:before="156" w:line="360" w:lineRule="auto"/>
        <w:ind w:firstLineChars="200" w:firstLine="480"/>
      </w:pPr>
      <w:r>
        <w:rPr>
          <w:rFonts w:ascii="宋体" w:eastAsia="宋体" w:hAnsi="宋体" w:cs="宋体" w:hint="eastAsia"/>
          <w:color w:val="000000"/>
          <w:shd w:val="clear" w:color="auto" w:fill="FFFFFF"/>
        </w:rPr>
        <w:t>4</w:t>
      </w:r>
      <w:r>
        <w:rPr>
          <w:rFonts w:ascii="宋体" w:eastAsia="宋体" w:hAnsi="宋体" w:cs="宋体" w:hint="eastAsia"/>
          <w:color w:val="000000"/>
          <w:shd w:val="clear" w:color="auto" w:fill="FFFFFF"/>
        </w:rPr>
        <w:t>．强化应急演练。拓宽应急演练场景构建思路，广泛开展盲演、无脚本演练和跨区域联合演练，增强应急演练实战性。把本地区、本行业、本单位多发易</w:t>
      </w:r>
      <w:r>
        <w:rPr>
          <w:rFonts w:ascii="宋体" w:eastAsia="宋体" w:hAnsi="宋体" w:cs="宋体" w:hint="eastAsia"/>
          <w:color w:val="000000"/>
          <w:shd w:val="clear" w:color="auto" w:fill="FFFFFF"/>
        </w:rPr>
        <w:lastRenderedPageBreak/>
        <w:t>发常发突发事件作为演练重点，加强高风</w:t>
      </w:r>
      <w:r>
        <w:rPr>
          <w:rFonts w:ascii="宋体" w:eastAsia="宋体" w:hAnsi="宋体" w:cs="宋体" w:hint="eastAsia"/>
          <w:color w:val="000000"/>
          <w:shd w:val="clear" w:color="auto" w:fill="FFFFFF"/>
        </w:rPr>
        <w:t>险地区、高危行业、基层组织以及重点单位、重要区域、人员密集场所的应急演练，加强演练后评估工作。</w:t>
      </w:r>
      <w:r>
        <w:rPr>
          <w:rFonts w:ascii="Helvetica" w:eastAsia="Helvetica" w:hAnsi="Helvetica" w:cs="Helvetica"/>
          <w:color w:val="000000"/>
          <w:shd w:val="clear" w:color="auto" w:fill="FFFFFF"/>
        </w:rPr>
        <w:br/>
        <w:t> </w:t>
      </w:r>
    </w:p>
    <w:p w14:paraId="0A50B264" w14:textId="77777777" w:rsidR="00CB4C28" w:rsidRDefault="00102AFC" w:rsidP="00AC31D7">
      <w:pPr>
        <w:pStyle w:val="a3"/>
        <w:widowControl/>
        <w:spacing w:beforeLines="50" w:before="156" w:line="360" w:lineRule="auto"/>
        <w:ind w:firstLineChars="200" w:firstLine="480"/>
      </w:pPr>
      <w:r>
        <w:rPr>
          <w:rFonts w:ascii="黑体" w:eastAsia="黑体" w:hAnsi="宋体" w:cs="黑体" w:hint="eastAsia"/>
          <w:color w:val="000000"/>
          <w:shd w:val="clear" w:color="auto" w:fill="FFFFFF"/>
        </w:rPr>
        <w:t>第四章</w:t>
      </w:r>
      <w:r>
        <w:rPr>
          <w:rFonts w:ascii="黑体" w:eastAsia="黑体" w:hAnsi="宋体" w:cs="黑体" w:hint="eastAsia"/>
          <w:color w:val="000000"/>
          <w:shd w:val="clear" w:color="auto" w:fill="FFFFFF"/>
        </w:rPr>
        <w:t xml:space="preserve"> </w:t>
      </w:r>
      <w:r>
        <w:rPr>
          <w:rFonts w:ascii="黑体" w:eastAsia="黑体" w:hAnsi="宋体" w:cs="黑体" w:hint="eastAsia"/>
          <w:color w:val="000000"/>
          <w:shd w:val="clear" w:color="auto" w:fill="FFFFFF"/>
        </w:rPr>
        <w:t> </w:t>
      </w:r>
      <w:r>
        <w:rPr>
          <w:rFonts w:ascii="黑体" w:eastAsia="黑体" w:hAnsi="宋体" w:cs="黑体" w:hint="eastAsia"/>
          <w:color w:val="000000"/>
          <w:shd w:val="clear" w:color="auto" w:fill="FFFFFF"/>
        </w:rPr>
        <w:t>重点项目</w:t>
      </w:r>
    </w:p>
    <w:p w14:paraId="54D84F9D" w14:textId="1E4EC08F" w:rsidR="00CB4C28" w:rsidRPr="00AC31D7" w:rsidRDefault="00102AFC" w:rsidP="00AC31D7">
      <w:pPr>
        <w:pStyle w:val="a3"/>
        <w:widowControl/>
        <w:spacing w:beforeLines="50" w:before="156" w:line="360" w:lineRule="auto"/>
        <w:ind w:firstLineChars="200" w:firstLine="480"/>
        <w:rPr>
          <w:rFonts w:asciiTheme="minorEastAsia" w:hAnsiTheme="minorEastAsia"/>
        </w:rPr>
      </w:pPr>
      <w:r>
        <w:rPr>
          <w:rFonts w:ascii="宋体" w:eastAsia="宋体" w:hAnsi="宋体" w:cs="宋体" w:hint="eastAsia"/>
          <w:color w:val="000000"/>
          <w:shd w:val="clear" w:color="auto" w:fill="FFFFFF"/>
        </w:rPr>
        <w:t>根据主要建设任务，确定以下</w:t>
      </w:r>
      <w:r>
        <w:rPr>
          <w:rFonts w:ascii="宋体" w:eastAsia="宋体" w:hAnsi="宋体" w:cs="宋体" w:hint="eastAsia"/>
          <w:color w:val="000000"/>
          <w:shd w:val="clear" w:color="auto" w:fill="FFFFFF"/>
        </w:rPr>
        <w:t>12</w:t>
      </w:r>
      <w:r>
        <w:rPr>
          <w:rFonts w:ascii="宋体" w:eastAsia="宋体" w:hAnsi="宋体" w:cs="宋体" w:hint="eastAsia"/>
          <w:color w:val="000000"/>
          <w:shd w:val="clear" w:color="auto" w:fill="FFFFFF"/>
        </w:rPr>
        <w:t>个应急体系建设重点项目：</w:t>
      </w:r>
      <w:r>
        <w:rPr>
          <w:rFonts w:ascii="Helvetica" w:eastAsia="Helvetica" w:hAnsi="Helvetica" w:cs="Helvetica"/>
          <w:color w:val="000000"/>
          <w:shd w:val="clear" w:color="auto" w:fill="FFFFFF"/>
        </w:rPr>
        <w:br/>
      </w:r>
      <w:r w:rsidRPr="00AC31D7">
        <w:rPr>
          <w:rFonts w:asciiTheme="minorEastAsia" w:hAnsiTheme="minorEastAsia" w:cs="Helvetica"/>
          <w:color w:val="000000"/>
          <w:shd w:val="clear" w:color="auto" w:fill="FFFFFF"/>
        </w:rPr>
        <w:t> </w:t>
      </w:r>
    </w:p>
    <w:tbl>
      <w:tblPr>
        <w:tblW w:w="8636" w:type="dxa"/>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98"/>
        <w:gridCol w:w="2120"/>
        <w:gridCol w:w="5004"/>
        <w:gridCol w:w="914"/>
      </w:tblGrid>
      <w:tr w:rsidR="00CB4C28" w:rsidRPr="00AC31D7" w14:paraId="2D4AD584" w14:textId="77777777" w:rsidTr="00AC31D7">
        <w:trPr>
          <w:trHeight w:val="91"/>
          <w:tblHeader/>
          <w:tblCellSpacing w:w="0" w:type="dxa"/>
        </w:trPr>
        <w:tc>
          <w:tcPr>
            <w:tcW w:w="598" w:type="dxa"/>
            <w:shd w:val="clear" w:color="auto" w:fill="auto"/>
            <w:tcMar>
              <w:top w:w="75" w:type="dxa"/>
              <w:left w:w="150" w:type="dxa"/>
              <w:bottom w:w="75" w:type="dxa"/>
              <w:right w:w="150" w:type="dxa"/>
            </w:tcMar>
            <w:vAlign w:val="center"/>
          </w:tcPr>
          <w:p w14:paraId="0973171A"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黑体_GBK"/>
                <w:color w:val="000000"/>
                <w:sz w:val="21"/>
                <w:szCs w:val="21"/>
              </w:rPr>
              <w:t>序号</w:t>
            </w:r>
          </w:p>
        </w:tc>
        <w:tc>
          <w:tcPr>
            <w:tcW w:w="2120" w:type="dxa"/>
            <w:shd w:val="clear" w:color="auto" w:fill="auto"/>
            <w:tcMar>
              <w:top w:w="75" w:type="dxa"/>
              <w:left w:w="150" w:type="dxa"/>
              <w:bottom w:w="75" w:type="dxa"/>
              <w:right w:w="150" w:type="dxa"/>
            </w:tcMar>
            <w:vAlign w:val="center"/>
          </w:tcPr>
          <w:p w14:paraId="1F49E47D"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黑体_GBK"/>
                <w:color w:val="000000"/>
                <w:sz w:val="21"/>
                <w:szCs w:val="21"/>
              </w:rPr>
              <w:t>项目名称</w:t>
            </w:r>
          </w:p>
        </w:tc>
        <w:tc>
          <w:tcPr>
            <w:tcW w:w="5004" w:type="dxa"/>
            <w:shd w:val="clear" w:color="auto" w:fill="auto"/>
            <w:tcMar>
              <w:top w:w="75" w:type="dxa"/>
              <w:left w:w="150" w:type="dxa"/>
              <w:bottom w:w="75" w:type="dxa"/>
              <w:right w:w="150" w:type="dxa"/>
            </w:tcMar>
            <w:vAlign w:val="center"/>
          </w:tcPr>
          <w:p w14:paraId="70CF510B"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黑体_GBK"/>
                <w:color w:val="000000"/>
                <w:sz w:val="21"/>
                <w:szCs w:val="21"/>
              </w:rPr>
              <w:t>主要内容</w:t>
            </w:r>
          </w:p>
        </w:tc>
        <w:tc>
          <w:tcPr>
            <w:tcW w:w="914" w:type="dxa"/>
            <w:shd w:val="clear" w:color="auto" w:fill="auto"/>
            <w:tcMar>
              <w:top w:w="75" w:type="dxa"/>
              <w:left w:w="150" w:type="dxa"/>
              <w:bottom w:w="75" w:type="dxa"/>
              <w:right w:w="150" w:type="dxa"/>
            </w:tcMar>
            <w:vAlign w:val="center"/>
          </w:tcPr>
          <w:p w14:paraId="5C6517B1" w14:textId="6575C7BC"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黑体_GBK"/>
                <w:color w:val="000000"/>
                <w:sz w:val="21"/>
                <w:szCs w:val="21"/>
              </w:rPr>
              <w:t>完成</w:t>
            </w:r>
            <w:r w:rsidRPr="00AC31D7">
              <w:rPr>
                <w:rFonts w:asciiTheme="minorEastAsia" w:hAnsiTheme="minorEastAsia" w:cs="方正黑体_GBK"/>
                <w:color w:val="000000"/>
                <w:sz w:val="21"/>
                <w:szCs w:val="21"/>
              </w:rPr>
              <w:t>时限</w:t>
            </w:r>
          </w:p>
        </w:tc>
      </w:tr>
      <w:tr w:rsidR="00CB4C28" w:rsidRPr="00AC31D7" w14:paraId="100DA467" w14:textId="77777777" w:rsidTr="00AC31D7">
        <w:trPr>
          <w:trHeight w:val="136"/>
          <w:tblCellSpacing w:w="0" w:type="dxa"/>
        </w:trPr>
        <w:tc>
          <w:tcPr>
            <w:tcW w:w="598" w:type="dxa"/>
            <w:shd w:val="clear" w:color="auto" w:fill="auto"/>
            <w:tcMar>
              <w:top w:w="75" w:type="dxa"/>
              <w:left w:w="150" w:type="dxa"/>
              <w:bottom w:w="75" w:type="dxa"/>
              <w:right w:w="150" w:type="dxa"/>
            </w:tcMar>
            <w:vAlign w:val="center"/>
          </w:tcPr>
          <w:p w14:paraId="2AEDF83B"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olor w:val="000000"/>
                <w:sz w:val="21"/>
                <w:szCs w:val="21"/>
              </w:rPr>
              <w:t>1</w:t>
            </w:r>
          </w:p>
        </w:tc>
        <w:tc>
          <w:tcPr>
            <w:tcW w:w="2120" w:type="dxa"/>
            <w:shd w:val="clear" w:color="auto" w:fill="auto"/>
            <w:tcMar>
              <w:top w:w="75" w:type="dxa"/>
              <w:left w:w="150" w:type="dxa"/>
              <w:bottom w:w="75" w:type="dxa"/>
              <w:right w:w="150" w:type="dxa"/>
            </w:tcMar>
            <w:vAlign w:val="center"/>
          </w:tcPr>
          <w:p w14:paraId="0658A9A8"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区域应急中心</w:t>
            </w:r>
          </w:p>
        </w:tc>
        <w:tc>
          <w:tcPr>
            <w:tcW w:w="5004" w:type="dxa"/>
            <w:shd w:val="clear" w:color="auto" w:fill="auto"/>
            <w:tcMar>
              <w:top w:w="75" w:type="dxa"/>
              <w:left w:w="150" w:type="dxa"/>
              <w:bottom w:w="75" w:type="dxa"/>
              <w:right w:w="150" w:type="dxa"/>
            </w:tcMar>
            <w:vAlign w:val="center"/>
          </w:tcPr>
          <w:p w14:paraId="12714AAE"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完成万州区、黔江区、涪陵区、永川区四个区域应急中心重点项目建设。</w:t>
            </w:r>
          </w:p>
        </w:tc>
        <w:tc>
          <w:tcPr>
            <w:tcW w:w="914" w:type="dxa"/>
            <w:shd w:val="clear" w:color="auto" w:fill="auto"/>
            <w:tcMar>
              <w:top w:w="75" w:type="dxa"/>
              <w:left w:w="150" w:type="dxa"/>
              <w:bottom w:w="75" w:type="dxa"/>
              <w:right w:w="150" w:type="dxa"/>
            </w:tcMar>
            <w:vAlign w:val="center"/>
          </w:tcPr>
          <w:p w14:paraId="1F4AB4FA"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2020</w:t>
            </w:r>
            <w:r w:rsidRPr="00AC31D7">
              <w:rPr>
                <w:rFonts w:asciiTheme="minorEastAsia" w:hAnsiTheme="minorEastAsia" w:cs="方正仿宋_GBK"/>
                <w:color w:val="000000"/>
                <w:sz w:val="21"/>
                <w:szCs w:val="21"/>
              </w:rPr>
              <w:t>年</w:t>
            </w:r>
          </w:p>
        </w:tc>
      </w:tr>
      <w:tr w:rsidR="00CB4C28" w:rsidRPr="00AC31D7" w14:paraId="1FE79AC4" w14:textId="77777777" w:rsidTr="00AC31D7">
        <w:trPr>
          <w:trHeight w:val="91"/>
          <w:tblCellSpacing w:w="0" w:type="dxa"/>
        </w:trPr>
        <w:tc>
          <w:tcPr>
            <w:tcW w:w="598" w:type="dxa"/>
            <w:shd w:val="clear" w:color="auto" w:fill="auto"/>
            <w:tcMar>
              <w:top w:w="75" w:type="dxa"/>
              <w:left w:w="150" w:type="dxa"/>
              <w:bottom w:w="75" w:type="dxa"/>
              <w:right w:w="150" w:type="dxa"/>
            </w:tcMar>
            <w:vAlign w:val="center"/>
          </w:tcPr>
          <w:p w14:paraId="7668C521"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olor w:val="000000"/>
                <w:sz w:val="21"/>
                <w:szCs w:val="21"/>
              </w:rPr>
              <w:t>2</w:t>
            </w:r>
          </w:p>
        </w:tc>
        <w:tc>
          <w:tcPr>
            <w:tcW w:w="2120" w:type="dxa"/>
            <w:shd w:val="clear" w:color="auto" w:fill="auto"/>
            <w:tcMar>
              <w:top w:w="75" w:type="dxa"/>
              <w:left w:w="150" w:type="dxa"/>
              <w:bottom w:w="75" w:type="dxa"/>
              <w:right w:w="150" w:type="dxa"/>
            </w:tcMar>
            <w:vAlign w:val="center"/>
          </w:tcPr>
          <w:p w14:paraId="2C5F684B"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区域安全生产应急救援指挥中心</w:t>
            </w:r>
          </w:p>
        </w:tc>
        <w:tc>
          <w:tcPr>
            <w:tcW w:w="5004" w:type="dxa"/>
            <w:shd w:val="clear" w:color="auto" w:fill="auto"/>
            <w:tcMar>
              <w:top w:w="75" w:type="dxa"/>
              <w:left w:w="150" w:type="dxa"/>
              <w:bottom w:w="75" w:type="dxa"/>
              <w:right w:w="150" w:type="dxa"/>
            </w:tcMar>
            <w:vAlign w:val="center"/>
          </w:tcPr>
          <w:p w14:paraId="6330CEE6"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完善</w:t>
            </w:r>
            <w:r w:rsidRPr="00AC31D7">
              <w:rPr>
                <w:rFonts w:asciiTheme="minorEastAsia" w:hAnsiTheme="minorEastAsia"/>
                <w:color w:val="000000"/>
                <w:sz w:val="21"/>
                <w:szCs w:val="21"/>
              </w:rPr>
              <w:t>8</w:t>
            </w:r>
            <w:r w:rsidRPr="00AC31D7">
              <w:rPr>
                <w:rFonts w:asciiTheme="minorEastAsia" w:hAnsiTheme="minorEastAsia" w:cs="方正仿宋_GBK"/>
                <w:color w:val="000000"/>
                <w:sz w:val="21"/>
                <w:szCs w:val="21"/>
              </w:rPr>
              <w:t>个分区域安全生产救援分中心建设。</w:t>
            </w:r>
          </w:p>
        </w:tc>
        <w:tc>
          <w:tcPr>
            <w:tcW w:w="914" w:type="dxa"/>
            <w:shd w:val="clear" w:color="auto" w:fill="auto"/>
            <w:tcMar>
              <w:top w:w="75" w:type="dxa"/>
              <w:left w:w="150" w:type="dxa"/>
              <w:bottom w:w="75" w:type="dxa"/>
              <w:right w:w="150" w:type="dxa"/>
            </w:tcMar>
            <w:vAlign w:val="center"/>
          </w:tcPr>
          <w:p w14:paraId="627E3C99"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2019</w:t>
            </w:r>
            <w:r w:rsidRPr="00AC31D7">
              <w:rPr>
                <w:rFonts w:asciiTheme="minorEastAsia" w:hAnsiTheme="minorEastAsia" w:cs="方正仿宋_GBK"/>
                <w:color w:val="000000"/>
                <w:sz w:val="21"/>
                <w:szCs w:val="21"/>
              </w:rPr>
              <w:t>年</w:t>
            </w:r>
          </w:p>
        </w:tc>
      </w:tr>
      <w:tr w:rsidR="00CB4C28" w:rsidRPr="00AC31D7" w14:paraId="4D905CD2" w14:textId="77777777" w:rsidTr="00AC31D7">
        <w:trPr>
          <w:trHeight w:val="91"/>
          <w:tblCellSpacing w:w="0" w:type="dxa"/>
        </w:trPr>
        <w:tc>
          <w:tcPr>
            <w:tcW w:w="598" w:type="dxa"/>
            <w:shd w:val="clear" w:color="auto" w:fill="auto"/>
            <w:tcMar>
              <w:top w:w="75" w:type="dxa"/>
              <w:left w:w="150" w:type="dxa"/>
              <w:bottom w:w="75" w:type="dxa"/>
              <w:right w:w="150" w:type="dxa"/>
            </w:tcMar>
            <w:vAlign w:val="center"/>
          </w:tcPr>
          <w:p w14:paraId="13291B3C"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olor w:val="000000"/>
                <w:sz w:val="21"/>
                <w:szCs w:val="21"/>
              </w:rPr>
              <w:t>3</w:t>
            </w:r>
          </w:p>
        </w:tc>
        <w:tc>
          <w:tcPr>
            <w:tcW w:w="2120" w:type="dxa"/>
            <w:shd w:val="clear" w:color="auto" w:fill="auto"/>
            <w:tcMar>
              <w:top w:w="75" w:type="dxa"/>
              <w:left w:w="150" w:type="dxa"/>
              <w:bottom w:w="75" w:type="dxa"/>
              <w:right w:w="150" w:type="dxa"/>
            </w:tcMar>
            <w:vAlign w:val="center"/>
          </w:tcPr>
          <w:p w14:paraId="2B0691F5"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市政府应急平台</w:t>
            </w:r>
          </w:p>
        </w:tc>
        <w:tc>
          <w:tcPr>
            <w:tcW w:w="5004" w:type="dxa"/>
            <w:shd w:val="clear" w:color="auto" w:fill="auto"/>
            <w:tcMar>
              <w:top w:w="75" w:type="dxa"/>
              <w:left w:w="150" w:type="dxa"/>
              <w:bottom w:w="75" w:type="dxa"/>
              <w:right w:w="150" w:type="dxa"/>
            </w:tcMar>
            <w:vAlign w:val="center"/>
          </w:tcPr>
          <w:p w14:paraId="361A3095"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完成市政府应急平台建设，建成集监测预警、信息报送、地理信息、应急指挥、物资调度等功能于一体的应急平台。完善区县政府应急平台、突发事件预警信息发布平台建设。</w:t>
            </w:r>
          </w:p>
        </w:tc>
        <w:tc>
          <w:tcPr>
            <w:tcW w:w="914" w:type="dxa"/>
            <w:shd w:val="clear" w:color="auto" w:fill="auto"/>
            <w:tcMar>
              <w:top w:w="75" w:type="dxa"/>
              <w:left w:w="150" w:type="dxa"/>
              <w:bottom w:w="75" w:type="dxa"/>
              <w:right w:w="150" w:type="dxa"/>
            </w:tcMar>
            <w:vAlign w:val="center"/>
          </w:tcPr>
          <w:p w14:paraId="25C69008"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2018</w:t>
            </w:r>
            <w:r w:rsidRPr="00AC31D7">
              <w:rPr>
                <w:rFonts w:asciiTheme="minorEastAsia" w:hAnsiTheme="minorEastAsia" w:cs="方正仿宋_GBK"/>
                <w:color w:val="000000"/>
                <w:sz w:val="21"/>
                <w:szCs w:val="21"/>
              </w:rPr>
              <w:t>年</w:t>
            </w:r>
          </w:p>
        </w:tc>
      </w:tr>
      <w:tr w:rsidR="00CB4C28" w:rsidRPr="00AC31D7" w14:paraId="015658BD" w14:textId="77777777" w:rsidTr="00AC31D7">
        <w:trPr>
          <w:trHeight w:val="91"/>
          <w:tblCellSpacing w:w="0" w:type="dxa"/>
        </w:trPr>
        <w:tc>
          <w:tcPr>
            <w:tcW w:w="598" w:type="dxa"/>
            <w:shd w:val="clear" w:color="auto" w:fill="auto"/>
            <w:tcMar>
              <w:top w:w="75" w:type="dxa"/>
              <w:left w:w="150" w:type="dxa"/>
              <w:bottom w:w="75" w:type="dxa"/>
              <w:right w:w="150" w:type="dxa"/>
            </w:tcMar>
            <w:vAlign w:val="center"/>
          </w:tcPr>
          <w:p w14:paraId="3645BCEE"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olor w:val="000000"/>
                <w:sz w:val="21"/>
                <w:szCs w:val="21"/>
              </w:rPr>
              <w:t>4</w:t>
            </w:r>
          </w:p>
        </w:tc>
        <w:tc>
          <w:tcPr>
            <w:tcW w:w="2120" w:type="dxa"/>
            <w:shd w:val="clear" w:color="auto" w:fill="auto"/>
            <w:tcMar>
              <w:top w:w="75" w:type="dxa"/>
              <w:left w:w="150" w:type="dxa"/>
              <w:bottom w:w="75" w:type="dxa"/>
              <w:right w:w="150" w:type="dxa"/>
            </w:tcMar>
            <w:vAlign w:val="center"/>
          </w:tcPr>
          <w:p w14:paraId="2C6DCBBB"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应急救灾物资储备库</w:t>
            </w:r>
          </w:p>
        </w:tc>
        <w:tc>
          <w:tcPr>
            <w:tcW w:w="5004" w:type="dxa"/>
            <w:shd w:val="clear" w:color="auto" w:fill="auto"/>
            <w:tcMar>
              <w:top w:w="75" w:type="dxa"/>
              <w:left w:w="150" w:type="dxa"/>
              <w:bottom w:w="75" w:type="dxa"/>
              <w:right w:w="150" w:type="dxa"/>
            </w:tcMar>
            <w:vAlign w:val="center"/>
          </w:tcPr>
          <w:p w14:paraId="0B2D9389"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建成中央救灾物资储备重庆库和市级救灾物资综合储备库。</w:t>
            </w:r>
          </w:p>
        </w:tc>
        <w:tc>
          <w:tcPr>
            <w:tcW w:w="914" w:type="dxa"/>
            <w:shd w:val="clear" w:color="auto" w:fill="auto"/>
            <w:tcMar>
              <w:top w:w="75" w:type="dxa"/>
              <w:left w:w="150" w:type="dxa"/>
              <w:bottom w:w="75" w:type="dxa"/>
              <w:right w:w="150" w:type="dxa"/>
            </w:tcMar>
            <w:vAlign w:val="center"/>
          </w:tcPr>
          <w:p w14:paraId="6E81B6FF"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2018</w:t>
            </w:r>
            <w:r w:rsidRPr="00AC31D7">
              <w:rPr>
                <w:rFonts w:asciiTheme="minorEastAsia" w:hAnsiTheme="minorEastAsia" w:cs="方正仿宋_GBK"/>
                <w:color w:val="000000"/>
                <w:sz w:val="21"/>
                <w:szCs w:val="21"/>
              </w:rPr>
              <w:t>年</w:t>
            </w:r>
          </w:p>
        </w:tc>
      </w:tr>
      <w:tr w:rsidR="00CB4C28" w:rsidRPr="00AC31D7" w14:paraId="65341BD2" w14:textId="77777777" w:rsidTr="00AC31D7">
        <w:trPr>
          <w:trHeight w:val="91"/>
          <w:tblCellSpacing w:w="0" w:type="dxa"/>
        </w:trPr>
        <w:tc>
          <w:tcPr>
            <w:tcW w:w="598" w:type="dxa"/>
            <w:shd w:val="clear" w:color="auto" w:fill="auto"/>
            <w:tcMar>
              <w:top w:w="75" w:type="dxa"/>
              <w:left w:w="150" w:type="dxa"/>
              <w:bottom w:w="75" w:type="dxa"/>
              <w:right w:w="150" w:type="dxa"/>
            </w:tcMar>
            <w:vAlign w:val="center"/>
          </w:tcPr>
          <w:p w14:paraId="68970720"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olor w:val="000000"/>
                <w:sz w:val="21"/>
                <w:szCs w:val="21"/>
              </w:rPr>
              <w:t>5</w:t>
            </w:r>
          </w:p>
        </w:tc>
        <w:tc>
          <w:tcPr>
            <w:tcW w:w="2120" w:type="dxa"/>
            <w:shd w:val="clear" w:color="auto" w:fill="auto"/>
            <w:tcMar>
              <w:top w:w="75" w:type="dxa"/>
              <w:left w:w="150" w:type="dxa"/>
              <w:bottom w:w="75" w:type="dxa"/>
              <w:right w:w="150" w:type="dxa"/>
            </w:tcMar>
            <w:vAlign w:val="center"/>
          </w:tcPr>
          <w:p w14:paraId="04F946DF"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气象防灾减灾城乡一体化工程</w:t>
            </w:r>
          </w:p>
        </w:tc>
        <w:tc>
          <w:tcPr>
            <w:tcW w:w="5004" w:type="dxa"/>
            <w:shd w:val="clear" w:color="auto" w:fill="auto"/>
            <w:tcMar>
              <w:top w:w="75" w:type="dxa"/>
              <w:left w:w="150" w:type="dxa"/>
              <w:bottom w:w="75" w:type="dxa"/>
              <w:right w:w="150" w:type="dxa"/>
            </w:tcMar>
            <w:vAlign w:val="center"/>
          </w:tcPr>
          <w:p w14:paraId="6A209BB2"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推进气象防灾减灾相关系统建设。</w:t>
            </w:r>
          </w:p>
        </w:tc>
        <w:tc>
          <w:tcPr>
            <w:tcW w:w="914" w:type="dxa"/>
            <w:shd w:val="clear" w:color="auto" w:fill="auto"/>
            <w:tcMar>
              <w:top w:w="75" w:type="dxa"/>
              <w:left w:w="150" w:type="dxa"/>
              <w:bottom w:w="75" w:type="dxa"/>
              <w:right w:w="150" w:type="dxa"/>
            </w:tcMar>
            <w:vAlign w:val="center"/>
          </w:tcPr>
          <w:p w14:paraId="0001EED5"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2020</w:t>
            </w:r>
            <w:r w:rsidRPr="00AC31D7">
              <w:rPr>
                <w:rFonts w:asciiTheme="minorEastAsia" w:hAnsiTheme="minorEastAsia" w:cs="方正仿宋_GBK"/>
                <w:color w:val="000000"/>
                <w:sz w:val="21"/>
                <w:szCs w:val="21"/>
              </w:rPr>
              <w:t>年</w:t>
            </w:r>
          </w:p>
        </w:tc>
      </w:tr>
      <w:tr w:rsidR="00CB4C28" w:rsidRPr="00AC31D7" w14:paraId="450A5B90" w14:textId="77777777" w:rsidTr="00AC31D7">
        <w:trPr>
          <w:trHeight w:val="91"/>
          <w:tblCellSpacing w:w="0" w:type="dxa"/>
        </w:trPr>
        <w:tc>
          <w:tcPr>
            <w:tcW w:w="598" w:type="dxa"/>
            <w:shd w:val="clear" w:color="auto" w:fill="auto"/>
            <w:tcMar>
              <w:top w:w="75" w:type="dxa"/>
              <w:left w:w="150" w:type="dxa"/>
              <w:bottom w:w="75" w:type="dxa"/>
              <w:right w:w="150" w:type="dxa"/>
            </w:tcMar>
            <w:vAlign w:val="center"/>
          </w:tcPr>
          <w:p w14:paraId="1B1C3B35"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olor w:val="000000"/>
                <w:sz w:val="21"/>
                <w:szCs w:val="21"/>
              </w:rPr>
              <w:t>6</w:t>
            </w:r>
          </w:p>
        </w:tc>
        <w:tc>
          <w:tcPr>
            <w:tcW w:w="2120" w:type="dxa"/>
            <w:shd w:val="clear" w:color="auto" w:fill="auto"/>
            <w:tcMar>
              <w:top w:w="75" w:type="dxa"/>
              <w:left w:w="150" w:type="dxa"/>
              <w:bottom w:w="75" w:type="dxa"/>
              <w:right w:w="150" w:type="dxa"/>
            </w:tcMar>
            <w:vAlign w:val="center"/>
          </w:tcPr>
          <w:p w14:paraId="25182185"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地质灾害应急专用码头</w:t>
            </w:r>
          </w:p>
        </w:tc>
        <w:tc>
          <w:tcPr>
            <w:tcW w:w="5004" w:type="dxa"/>
            <w:shd w:val="clear" w:color="auto" w:fill="auto"/>
            <w:tcMar>
              <w:top w:w="75" w:type="dxa"/>
              <w:left w:w="150" w:type="dxa"/>
              <w:bottom w:w="75" w:type="dxa"/>
              <w:right w:w="150" w:type="dxa"/>
            </w:tcMar>
            <w:vAlign w:val="center"/>
          </w:tcPr>
          <w:p w14:paraId="29CAA6D0"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加快推进地质灾害应急专用码头建设。</w:t>
            </w:r>
          </w:p>
        </w:tc>
        <w:tc>
          <w:tcPr>
            <w:tcW w:w="914" w:type="dxa"/>
            <w:shd w:val="clear" w:color="auto" w:fill="auto"/>
            <w:tcMar>
              <w:top w:w="75" w:type="dxa"/>
              <w:left w:w="150" w:type="dxa"/>
              <w:bottom w:w="75" w:type="dxa"/>
              <w:right w:w="150" w:type="dxa"/>
            </w:tcMar>
            <w:vAlign w:val="center"/>
          </w:tcPr>
          <w:p w14:paraId="5E6E3594"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2018</w:t>
            </w:r>
            <w:r w:rsidRPr="00AC31D7">
              <w:rPr>
                <w:rFonts w:asciiTheme="minorEastAsia" w:hAnsiTheme="minorEastAsia" w:cs="方正仿宋_GBK"/>
                <w:color w:val="000000"/>
                <w:sz w:val="21"/>
                <w:szCs w:val="21"/>
              </w:rPr>
              <w:t>年</w:t>
            </w:r>
          </w:p>
        </w:tc>
      </w:tr>
      <w:tr w:rsidR="00CB4C28" w:rsidRPr="00AC31D7" w14:paraId="169D1FD5" w14:textId="77777777" w:rsidTr="00AC31D7">
        <w:trPr>
          <w:trHeight w:val="241"/>
          <w:tblCellSpacing w:w="0" w:type="dxa"/>
        </w:trPr>
        <w:tc>
          <w:tcPr>
            <w:tcW w:w="598" w:type="dxa"/>
            <w:shd w:val="clear" w:color="auto" w:fill="auto"/>
            <w:tcMar>
              <w:top w:w="75" w:type="dxa"/>
              <w:left w:w="150" w:type="dxa"/>
              <w:bottom w:w="75" w:type="dxa"/>
              <w:right w:w="150" w:type="dxa"/>
            </w:tcMar>
            <w:vAlign w:val="center"/>
          </w:tcPr>
          <w:p w14:paraId="39677343"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olor w:val="000000"/>
                <w:sz w:val="21"/>
                <w:szCs w:val="21"/>
              </w:rPr>
              <w:t>7</w:t>
            </w:r>
          </w:p>
        </w:tc>
        <w:tc>
          <w:tcPr>
            <w:tcW w:w="2120" w:type="dxa"/>
            <w:shd w:val="clear" w:color="auto" w:fill="auto"/>
            <w:tcMar>
              <w:top w:w="75" w:type="dxa"/>
              <w:left w:w="150" w:type="dxa"/>
              <w:bottom w:w="75" w:type="dxa"/>
              <w:right w:w="150" w:type="dxa"/>
            </w:tcMar>
            <w:vAlign w:val="center"/>
          </w:tcPr>
          <w:p w14:paraId="50BDA3E9"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森林航空护林站</w:t>
            </w:r>
          </w:p>
        </w:tc>
        <w:tc>
          <w:tcPr>
            <w:tcW w:w="5004" w:type="dxa"/>
            <w:shd w:val="clear" w:color="auto" w:fill="auto"/>
            <w:tcMar>
              <w:top w:w="75" w:type="dxa"/>
              <w:left w:w="150" w:type="dxa"/>
              <w:bottom w:w="75" w:type="dxa"/>
              <w:right w:w="150" w:type="dxa"/>
            </w:tcMar>
            <w:vAlign w:val="center"/>
          </w:tcPr>
          <w:p w14:paraId="164601EE"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新建航站综合楼等，配套附属设施和相关设备。</w:t>
            </w:r>
          </w:p>
        </w:tc>
        <w:tc>
          <w:tcPr>
            <w:tcW w:w="914" w:type="dxa"/>
            <w:shd w:val="clear" w:color="auto" w:fill="auto"/>
            <w:tcMar>
              <w:top w:w="75" w:type="dxa"/>
              <w:left w:w="150" w:type="dxa"/>
              <w:bottom w:w="75" w:type="dxa"/>
              <w:right w:w="150" w:type="dxa"/>
            </w:tcMar>
            <w:vAlign w:val="center"/>
          </w:tcPr>
          <w:p w14:paraId="16C4CA99"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2019</w:t>
            </w:r>
            <w:r w:rsidRPr="00AC31D7">
              <w:rPr>
                <w:rFonts w:asciiTheme="minorEastAsia" w:hAnsiTheme="minorEastAsia" w:cs="方正仿宋_GBK"/>
                <w:color w:val="000000"/>
                <w:sz w:val="21"/>
                <w:szCs w:val="21"/>
              </w:rPr>
              <w:t>年</w:t>
            </w:r>
          </w:p>
        </w:tc>
      </w:tr>
      <w:tr w:rsidR="00CB4C28" w:rsidRPr="00AC31D7" w14:paraId="178D29F8" w14:textId="77777777" w:rsidTr="00AC31D7">
        <w:trPr>
          <w:trHeight w:val="91"/>
          <w:tblCellSpacing w:w="0" w:type="dxa"/>
        </w:trPr>
        <w:tc>
          <w:tcPr>
            <w:tcW w:w="598" w:type="dxa"/>
            <w:shd w:val="clear" w:color="auto" w:fill="auto"/>
            <w:tcMar>
              <w:top w:w="75" w:type="dxa"/>
              <w:left w:w="150" w:type="dxa"/>
              <w:bottom w:w="75" w:type="dxa"/>
              <w:right w:w="150" w:type="dxa"/>
            </w:tcMar>
            <w:vAlign w:val="center"/>
          </w:tcPr>
          <w:p w14:paraId="24DAF676"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olor w:val="000000"/>
                <w:sz w:val="21"/>
                <w:szCs w:val="21"/>
              </w:rPr>
              <w:t>8</w:t>
            </w:r>
          </w:p>
        </w:tc>
        <w:tc>
          <w:tcPr>
            <w:tcW w:w="2120" w:type="dxa"/>
            <w:shd w:val="clear" w:color="auto" w:fill="auto"/>
            <w:tcMar>
              <w:top w:w="75" w:type="dxa"/>
              <w:left w:w="150" w:type="dxa"/>
              <w:bottom w:w="75" w:type="dxa"/>
              <w:right w:w="150" w:type="dxa"/>
            </w:tcMar>
            <w:vAlign w:val="center"/>
          </w:tcPr>
          <w:p w14:paraId="7F2DDCAA"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国家水上紧急医学救援基地</w:t>
            </w:r>
          </w:p>
        </w:tc>
        <w:tc>
          <w:tcPr>
            <w:tcW w:w="5004" w:type="dxa"/>
            <w:shd w:val="clear" w:color="auto" w:fill="auto"/>
            <w:tcMar>
              <w:top w:w="75" w:type="dxa"/>
              <w:left w:w="150" w:type="dxa"/>
              <w:bottom w:w="75" w:type="dxa"/>
              <w:right w:w="150" w:type="dxa"/>
            </w:tcMar>
            <w:vAlign w:val="center"/>
          </w:tcPr>
          <w:p w14:paraId="1D7750C2"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建设国家水上紧急医学救援队和水上紧急医学救援基地。</w:t>
            </w:r>
          </w:p>
        </w:tc>
        <w:tc>
          <w:tcPr>
            <w:tcW w:w="914" w:type="dxa"/>
            <w:shd w:val="clear" w:color="auto" w:fill="auto"/>
            <w:tcMar>
              <w:top w:w="75" w:type="dxa"/>
              <w:left w:w="150" w:type="dxa"/>
              <w:bottom w:w="75" w:type="dxa"/>
              <w:right w:w="150" w:type="dxa"/>
            </w:tcMar>
            <w:vAlign w:val="center"/>
          </w:tcPr>
          <w:p w14:paraId="0561E4A4"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2020</w:t>
            </w:r>
            <w:r w:rsidRPr="00AC31D7">
              <w:rPr>
                <w:rFonts w:asciiTheme="minorEastAsia" w:hAnsiTheme="minorEastAsia" w:cs="方正仿宋_GBK"/>
                <w:color w:val="000000"/>
                <w:sz w:val="21"/>
                <w:szCs w:val="21"/>
              </w:rPr>
              <w:t>年</w:t>
            </w:r>
          </w:p>
        </w:tc>
      </w:tr>
      <w:tr w:rsidR="00CB4C28" w:rsidRPr="00AC31D7" w14:paraId="03DE4B5A" w14:textId="77777777" w:rsidTr="00AC31D7">
        <w:trPr>
          <w:trHeight w:val="91"/>
          <w:tblCellSpacing w:w="0" w:type="dxa"/>
        </w:trPr>
        <w:tc>
          <w:tcPr>
            <w:tcW w:w="598" w:type="dxa"/>
            <w:shd w:val="clear" w:color="auto" w:fill="auto"/>
            <w:tcMar>
              <w:top w:w="75" w:type="dxa"/>
              <w:left w:w="150" w:type="dxa"/>
              <w:bottom w:w="75" w:type="dxa"/>
              <w:right w:w="150" w:type="dxa"/>
            </w:tcMar>
            <w:vAlign w:val="center"/>
          </w:tcPr>
          <w:p w14:paraId="1D8FC006"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olor w:val="000000"/>
                <w:sz w:val="21"/>
                <w:szCs w:val="21"/>
              </w:rPr>
              <w:t>9</w:t>
            </w:r>
          </w:p>
        </w:tc>
        <w:tc>
          <w:tcPr>
            <w:tcW w:w="2120" w:type="dxa"/>
            <w:shd w:val="clear" w:color="auto" w:fill="auto"/>
            <w:tcMar>
              <w:top w:w="75" w:type="dxa"/>
              <w:left w:w="150" w:type="dxa"/>
              <w:bottom w:w="75" w:type="dxa"/>
              <w:right w:w="150" w:type="dxa"/>
            </w:tcMar>
            <w:vAlign w:val="center"/>
          </w:tcPr>
          <w:p w14:paraId="2EC6711C"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农产品质量安全追溯管理平台</w:t>
            </w:r>
          </w:p>
        </w:tc>
        <w:tc>
          <w:tcPr>
            <w:tcW w:w="5004" w:type="dxa"/>
            <w:shd w:val="clear" w:color="auto" w:fill="auto"/>
            <w:tcMar>
              <w:top w:w="75" w:type="dxa"/>
              <w:left w:w="150" w:type="dxa"/>
              <w:bottom w:w="75" w:type="dxa"/>
              <w:right w:w="150" w:type="dxa"/>
            </w:tcMar>
            <w:vAlign w:val="center"/>
          </w:tcPr>
          <w:p w14:paraId="0DEE0B3A"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完善相应的农产品质量安全风险监测功能，建设农产品质量安全风险评估实验室，构建一库（农产品生产信息数据库）四平台（市</w:t>
            </w:r>
            <w:r w:rsidRPr="00AC31D7">
              <w:rPr>
                <w:rFonts w:asciiTheme="minorEastAsia" w:hAnsiTheme="minorEastAsia"/>
                <w:color w:val="000000"/>
                <w:sz w:val="21"/>
                <w:szCs w:val="21"/>
              </w:rPr>
              <w:t>—</w:t>
            </w:r>
            <w:r w:rsidRPr="00AC31D7">
              <w:rPr>
                <w:rFonts w:asciiTheme="minorEastAsia" w:hAnsiTheme="minorEastAsia" w:cs="方正仿宋_GBK"/>
                <w:color w:val="000000"/>
                <w:sz w:val="21"/>
                <w:szCs w:val="21"/>
              </w:rPr>
              <w:t>区县</w:t>
            </w:r>
            <w:r w:rsidRPr="00AC31D7">
              <w:rPr>
                <w:rFonts w:asciiTheme="minorEastAsia" w:hAnsiTheme="minorEastAsia"/>
                <w:color w:val="000000"/>
                <w:sz w:val="21"/>
                <w:szCs w:val="21"/>
              </w:rPr>
              <w:t>—</w:t>
            </w:r>
            <w:r w:rsidRPr="00AC31D7">
              <w:rPr>
                <w:rFonts w:asciiTheme="minorEastAsia" w:hAnsiTheme="minorEastAsia" w:cs="方正仿宋_GBK"/>
                <w:color w:val="000000"/>
                <w:sz w:val="21"/>
                <w:szCs w:val="21"/>
              </w:rPr>
              <w:t>乡镇</w:t>
            </w:r>
            <w:r w:rsidRPr="00AC31D7">
              <w:rPr>
                <w:rFonts w:asciiTheme="minorEastAsia" w:hAnsiTheme="minorEastAsia"/>
                <w:color w:val="000000"/>
                <w:sz w:val="21"/>
                <w:szCs w:val="21"/>
              </w:rPr>
              <w:t>—</w:t>
            </w:r>
            <w:r w:rsidRPr="00AC31D7">
              <w:rPr>
                <w:rFonts w:asciiTheme="minorEastAsia" w:hAnsiTheme="minorEastAsia" w:cs="方正仿宋_GBK"/>
                <w:color w:val="000000"/>
                <w:sz w:val="21"/>
                <w:szCs w:val="21"/>
              </w:rPr>
              <w:t>企业农产品质量安全追溯管理平台）。</w:t>
            </w:r>
          </w:p>
        </w:tc>
        <w:tc>
          <w:tcPr>
            <w:tcW w:w="914" w:type="dxa"/>
            <w:shd w:val="clear" w:color="auto" w:fill="auto"/>
            <w:tcMar>
              <w:top w:w="75" w:type="dxa"/>
              <w:left w:w="150" w:type="dxa"/>
              <w:bottom w:w="75" w:type="dxa"/>
              <w:right w:w="150" w:type="dxa"/>
            </w:tcMar>
            <w:vAlign w:val="center"/>
          </w:tcPr>
          <w:p w14:paraId="00317190"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2020</w:t>
            </w:r>
            <w:r w:rsidRPr="00AC31D7">
              <w:rPr>
                <w:rFonts w:asciiTheme="minorEastAsia" w:hAnsiTheme="minorEastAsia" w:cs="方正仿宋_GBK"/>
                <w:color w:val="000000"/>
                <w:sz w:val="21"/>
                <w:szCs w:val="21"/>
              </w:rPr>
              <w:t>年</w:t>
            </w:r>
          </w:p>
        </w:tc>
      </w:tr>
      <w:tr w:rsidR="00CB4C28" w:rsidRPr="00AC31D7" w14:paraId="457E27E7" w14:textId="77777777" w:rsidTr="00AC31D7">
        <w:trPr>
          <w:trHeight w:val="1110"/>
          <w:tblCellSpacing w:w="0" w:type="dxa"/>
        </w:trPr>
        <w:tc>
          <w:tcPr>
            <w:tcW w:w="598" w:type="dxa"/>
            <w:shd w:val="clear" w:color="auto" w:fill="auto"/>
            <w:tcMar>
              <w:top w:w="75" w:type="dxa"/>
              <w:left w:w="150" w:type="dxa"/>
              <w:bottom w:w="75" w:type="dxa"/>
              <w:right w:w="150" w:type="dxa"/>
            </w:tcMar>
            <w:vAlign w:val="center"/>
          </w:tcPr>
          <w:p w14:paraId="01FD6B5B"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olor w:val="000000"/>
                <w:sz w:val="21"/>
                <w:szCs w:val="21"/>
              </w:rPr>
              <w:t>10</w:t>
            </w:r>
          </w:p>
        </w:tc>
        <w:tc>
          <w:tcPr>
            <w:tcW w:w="2120" w:type="dxa"/>
            <w:shd w:val="clear" w:color="auto" w:fill="auto"/>
            <w:tcMar>
              <w:top w:w="75" w:type="dxa"/>
              <w:left w:w="150" w:type="dxa"/>
              <w:bottom w:w="75" w:type="dxa"/>
              <w:right w:w="150" w:type="dxa"/>
            </w:tcMar>
            <w:vAlign w:val="center"/>
          </w:tcPr>
          <w:p w14:paraId="720C319F"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应急保供基地与站点</w:t>
            </w:r>
          </w:p>
        </w:tc>
        <w:tc>
          <w:tcPr>
            <w:tcW w:w="5004" w:type="dxa"/>
            <w:shd w:val="clear" w:color="auto" w:fill="auto"/>
            <w:tcMar>
              <w:top w:w="75" w:type="dxa"/>
              <w:left w:w="150" w:type="dxa"/>
              <w:bottom w:w="75" w:type="dxa"/>
              <w:right w:w="150" w:type="dxa"/>
            </w:tcMar>
            <w:vAlign w:val="center"/>
          </w:tcPr>
          <w:p w14:paraId="58D89731"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建设</w:t>
            </w:r>
            <w:r w:rsidRPr="00AC31D7">
              <w:rPr>
                <w:rFonts w:asciiTheme="minorEastAsia" w:hAnsiTheme="minorEastAsia" w:cs="方正仿宋_GBK"/>
                <w:color w:val="000000"/>
                <w:sz w:val="21"/>
                <w:szCs w:val="21"/>
              </w:rPr>
              <w:t>1500</w:t>
            </w:r>
            <w:r w:rsidRPr="00AC31D7">
              <w:rPr>
                <w:rFonts w:asciiTheme="minorEastAsia" w:hAnsiTheme="minorEastAsia" w:cs="MS Mincho"/>
                <w:color w:val="000000"/>
                <w:sz w:val="21"/>
                <w:szCs w:val="21"/>
              </w:rPr>
              <w:t>万吨粮食生</w:t>
            </w:r>
            <w:r w:rsidRPr="00AC31D7">
              <w:rPr>
                <w:rFonts w:asciiTheme="minorEastAsia" w:hAnsiTheme="minorEastAsia" w:cs="宋体"/>
                <w:color w:val="000000"/>
                <w:sz w:val="21"/>
                <w:szCs w:val="21"/>
              </w:rPr>
              <w:t>产</w:t>
            </w:r>
            <w:r w:rsidRPr="00AC31D7">
              <w:rPr>
                <w:rFonts w:asciiTheme="minorEastAsia" w:hAnsiTheme="minorEastAsia" w:cs="MS Mincho" w:hint="eastAsia"/>
                <w:color w:val="000000"/>
                <w:sz w:val="21"/>
                <w:szCs w:val="21"/>
              </w:rPr>
              <w:t>基地、</w:t>
            </w:r>
            <w:r w:rsidRPr="00AC31D7">
              <w:rPr>
                <w:rFonts w:asciiTheme="minorEastAsia" w:hAnsiTheme="minorEastAsia" w:cs="Helvetica"/>
                <w:color w:val="000000"/>
                <w:sz w:val="21"/>
                <w:szCs w:val="21"/>
              </w:rPr>
              <w:t>60</w:t>
            </w:r>
            <w:r w:rsidRPr="00AC31D7">
              <w:rPr>
                <w:rFonts w:asciiTheme="minorEastAsia" w:hAnsiTheme="minorEastAsia" w:cs="MS Mincho" w:hint="eastAsia"/>
                <w:color w:val="000000"/>
                <w:sz w:val="21"/>
                <w:szCs w:val="21"/>
              </w:rPr>
              <w:t>万吨食用油采</w:t>
            </w:r>
            <w:r w:rsidRPr="00AC31D7">
              <w:rPr>
                <w:rFonts w:asciiTheme="minorEastAsia" w:hAnsiTheme="minorEastAsia" w:cs="宋体"/>
                <w:color w:val="000000"/>
                <w:sz w:val="21"/>
                <w:szCs w:val="21"/>
              </w:rPr>
              <w:t>购</w:t>
            </w:r>
            <w:r w:rsidRPr="00AC31D7">
              <w:rPr>
                <w:rFonts w:asciiTheme="minorEastAsia" w:hAnsiTheme="minorEastAsia" w:cs="MS Mincho" w:hint="eastAsia"/>
                <w:color w:val="000000"/>
                <w:sz w:val="21"/>
                <w:szCs w:val="21"/>
              </w:rPr>
              <w:t>渠道、</w:t>
            </w:r>
            <w:r w:rsidRPr="00AC31D7">
              <w:rPr>
                <w:rFonts w:asciiTheme="minorEastAsia" w:hAnsiTheme="minorEastAsia" w:cs="Helvetica"/>
                <w:color w:val="000000"/>
                <w:sz w:val="21"/>
                <w:szCs w:val="21"/>
              </w:rPr>
              <w:t>1500</w:t>
            </w:r>
            <w:r w:rsidRPr="00AC31D7">
              <w:rPr>
                <w:rFonts w:asciiTheme="minorEastAsia" w:hAnsiTheme="minorEastAsia" w:cs="MS Mincho" w:hint="eastAsia"/>
                <w:color w:val="000000"/>
                <w:sz w:val="21"/>
                <w:szCs w:val="21"/>
              </w:rPr>
              <w:t>万</w:t>
            </w:r>
            <w:r w:rsidRPr="00AC31D7">
              <w:rPr>
                <w:rFonts w:asciiTheme="minorEastAsia" w:hAnsiTheme="minorEastAsia" w:cs="宋体"/>
                <w:color w:val="000000"/>
                <w:sz w:val="21"/>
                <w:szCs w:val="21"/>
              </w:rPr>
              <w:t>头</w:t>
            </w:r>
            <w:r w:rsidRPr="00AC31D7">
              <w:rPr>
                <w:rFonts w:asciiTheme="minorEastAsia" w:hAnsiTheme="minorEastAsia" w:cs="MS Mincho" w:hint="eastAsia"/>
                <w:color w:val="000000"/>
                <w:sz w:val="21"/>
                <w:szCs w:val="21"/>
              </w:rPr>
              <w:t>生猪养殖和收</w:t>
            </w:r>
            <w:r w:rsidRPr="00AC31D7">
              <w:rPr>
                <w:rFonts w:asciiTheme="minorEastAsia" w:hAnsiTheme="minorEastAsia" w:cs="宋体"/>
                <w:color w:val="000000"/>
                <w:sz w:val="21"/>
                <w:szCs w:val="21"/>
              </w:rPr>
              <w:t>购规</w:t>
            </w:r>
            <w:r w:rsidRPr="00AC31D7">
              <w:rPr>
                <w:rFonts w:asciiTheme="minorEastAsia" w:hAnsiTheme="minorEastAsia" w:cs="MS Mincho" w:hint="eastAsia"/>
                <w:color w:val="000000"/>
                <w:sz w:val="21"/>
                <w:szCs w:val="21"/>
              </w:rPr>
              <w:t>模、</w:t>
            </w:r>
            <w:r w:rsidRPr="00AC31D7">
              <w:rPr>
                <w:rFonts w:asciiTheme="minorEastAsia" w:hAnsiTheme="minorEastAsia" w:cs="Helvetica"/>
                <w:color w:val="000000"/>
                <w:sz w:val="21"/>
                <w:szCs w:val="21"/>
              </w:rPr>
              <w:t>1800</w:t>
            </w:r>
            <w:r w:rsidRPr="00AC31D7">
              <w:rPr>
                <w:rFonts w:asciiTheme="minorEastAsia" w:hAnsiTheme="minorEastAsia" w:cs="MS Mincho" w:hint="eastAsia"/>
                <w:color w:val="000000"/>
                <w:sz w:val="21"/>
                <w:szCs w:val="21"/>
              </w:rPr>
              <w:t>万吨蔬菜生</w:t>
            </w:r>
            <w:r w:rsidRPr="00AC31D7">
              <w:rPr>
                <w:rFonts w:asciiTheme="minorEastAsia" w:hAnsiTheme="minorEastAsia" w:cs="宋体"/>
                <w:color w:val="000000"/>
                <w:sz w:val="21"/>
                <w:szCs w:val="21"/>
              </w:rPr>
              <w:t>产</w:t>
            </w:r>
            <w:r w:rsidRPr="00AC31D7">
              <w:rPr>
                <w:rFonts w:asciiTheme="minorEastAsia" w:hAnsiTheme="minorEastAsia" w:cs="MS Mincho" w:hint="eastAsia"/>
                <w:color w:val="000000"/>
                <w:sz w:val="21"/>
                <w:szCs w:val="21"/>
              </w:rPr>
              <w:t>保供基地；</w:t>
            </w:r>
            <w:r w:rsidRPr="00AC31D7">
              <w:rPr>
                <w:rFonts w:asciiTheme="minorEastAsia" w:hAnsiTheme="minorEastAsia" w:cs="方正仿宋_GBK"/>
                <w:color w:val="000000"/>
                <w:sz w:val="21"/>
                <w:szCs w:val="21"/>
              </w:rPr>
              <w:t>依托</w:t>
            </w:r>
            <w:r w:rsidRPr="00AC31D7">
              <w:rPr>
                <w:rFonts w:asciiTheme="minorEastAsia" w:hAnsiTheme="minorEastAsia" w:cs="方正仿宋_GBK"/>
                <w:color w:val="000000"/>
                <w:sz w:val="21"/>
                <w:szCs w:val="21"/>
              </w:rPr>
              <w:t>“</w:t>
            </w:r>
            <w:r w:rsidRPr="00AC31D7">
              <w:rPr>
                <w:rFonts w:asciiTheme="minorEastAsia" w:hAnsiTheme="minorEastAsia" w:cs="方正仿宋_GBK"/>
                <w:color w:val="000000"/>
                <w:sz w:val="21"/>
                <w:szCs w:val="21"/>
              </w:rPr>
              <w:t>全国农产品流通骨干网建设</w:t>
            </w:r>
            <w:r w:rsidRPr="00AC31D7">
              <w:rPr>
                <w:rFonts w:asciiTheme="minorEastAsia" w:hAnsiTheme="minorEastAsia" w:cs="方正仿宋_GBK"/>
                <w:color w:val="000000"/>
                <w:sz w:val="21"/>
                <w:szCs w:val="21"/>
              </w:rPr>
              <w:t>”</w:t>
            </w:r>
            <w:r w:rsidRPr="00AC31D7">
              <w:rPr>
                <w:rFonts w:asciiTheme="minorEastAsia" w:hAnsiTheme="minorEastAsia" w:cs="方正仿宋_GBK"/>
                <w:color w:val="000000"/>
                <w:sz w:val="21"/>
                <w:szCs w:val="21"/>
              </w:rPr>
              <w:t>行动计划，构建</w:t>
            </w:r>
            <w:r w:rsidRPr="00AC31D7">
              <w:rPr>
                <w:rFonts w:asciiTheme="minorEastAsia" w:hAnsiTheme="minorEastAsia" w:cs="方正仿宋_GBK"/>
                <w:color w:val="000000"/>
                <w:sz w:val="21"/>
                <w:szCs w:val="21"/>
              </w:rPr>
              <w:t>“</w:t>
            </w:r>
            <w:r w:rsidRPr="00AC31D7">
              <w:rPr>
                <w:rFonts w:asciiTheme="minorEastAsia" w:hAnsiTheme="minorEastAsia" w:cs="方正仿宋_GBK"/>
                <w:color w:val="000000"/>
                <w:sz w:val="21"/>
                <w:szCs w:val="21"/>
              </w:rPr>
              <w:t>主城区</w:t>
            </w:r>
            <w:r w:rsidRPr="00AC31D7">
              <w:rPr>
                <w:rFonts w:asciiTheme="minorEastAsia" w:hAnsiTheme="minorEastAsia" w:cs="方正仿宋_GBK"/>
                <w:color w:val="000000"/>
                <w:sz w:val="21"/>
                <w:szCs w:val="21"/>
              </w:rPr>
              <w:t>—</w:t>
            </w:r>
            <w:r w:rsidRPr="00AC31D7">
              <w:rPr>
                <w:rFonts w:asciiTheme="minorEastAsia" w:hAnsiTheme="minorEastAsia" w:cs="方正仿宋_GBK"/>
                <w:color w:val="000000"/>
                <w:sz w:val="21"/>
                <w:szCs w:val="21"/>
              </w:rPr>
              <w:t>区县</w:t>
            </w:r>
            <w:r w:rsidRPr="00AC31D7">
              <w:rPr>
                <w:rFonts w:asciiTheme="minorEastAsia" w:hAnsiTheme="minorEastAsia" w:cs="方正仿宋_GBK"/>
                <w:color w:val="000000"/>
                <w:sz w:val="21"/>
                <w:szCs w:val="21"/>
              </w:rPr>
              <w:t>—</w:t>
            </w:r>
            <w:r w:rsidRPr="00AC31D7">
              <w:rPr>
                <w:rFonts w:asciiTheme="minorEastAsia" w:hAnsiTheme="minorEastAsia" w:cs="方正仿宋_GBK"/>
                <w:color w:val="000000"/>
                <w:sz w:val="21"/>
                <w:szCs w:val="21"/>
              </w:rPr>
              <w:t>乡镇</w:t>
            </w:r>
            <w:r w:rsidRPr="00AC31D7">
              <w:rPr>
                <w:rFonts w:asciiTheme="minorEastAsia" w:hAnsiTheme="minorEastAsia" w:cs="方正仿宋_GBK"/>
                <w:color w:val="000000"/>
                <w:sz w:val="21"/>
                <w:szCs w:val="21"/>
              </w:rPr>
              <w:t>”</w:t>
            </w:r>
            <w:r w:rsidRPr="00AC31D7">
              <w:rPr>
                <w:rFonts w:asciiTheme="minorEastAsia" w:hAnsiTheme="minorEastAsia" w:cs="方正仿宋_GBK"/>
                <w:color w:val="000000"/>
                <w:sz w:val="21"/>
                <w:szCs w:val="21"/>
              </w:rPr>
              <w:t>三级</w:t>
            </w:r>
            <w:r w:rsidRPr="00AC31D7">
              <w:rPr>
                <w:rFonts w:asciiTheme="minorEastAsia" w:hAnsiTheme="minorEastAsia" w:cs="方正仿宋_GBK"/>
                <w:color w:val="000000"/>
                <w:sz w:val="21"/>
                <w:szCs w:val="21"/>
              </w:rPr>
              <w:lastRenderedPageBreak/>
              <w:t>农村流通体系；建成</w:t>
            </w:r>
            <w:r w:rsidRPr="00AC31D7">
              <w:rPr>
                <w:rFonts w:asciiTheme="minorEastAsia" w:hAnsiTheme="minorEastAsia"/>
                <w:color w:val="000000"/>
                <w:sz w:val="21"/>
                <w:szCs w:val="21"/>
              </w:rPr>
              <w:t>40</w:t>
            </w:r>
            <w:r w:rsidRPr="00AC31D7">
              <w:rPr>
                <w:rFonts w:asciiTheme="minorEastAsia" w:hAnsiTheme="minorEastAsia" w:cs="方正仿宋_GBK"/>
                <w:color w:val="000000"/>
                <w:sz w:val="21"/>
                <w:szCs w:val="21"/>
              </w:rPr>
              <w:t>个粮油应急供应配送中心，</w:t>
            </w:r>
            <w:r w:rsidRPr="00AC31D7">
              <w:rPr>
                <w:rFonts w:asciiTheme="minorEastAsia" w:hAnsiTheme="minorEastAsia"/>
                <w:color w:val="000000"/>
                <w:sz w:val="21"/>
                <w:szCs w:val="21"/>
              </w:rPr>
              <w:t>1000</w:t>
            </w:r>
            <w:r w:rsidRPr="00AC31D7">
              <w:rPr>
                <w:rFonts w:asciiTheme="minorEastAsia" w:hAnsiTheme="minorEastAsia" w:cs="方正仿宋_GBK"/>
                <w:color w:val="000000"/>
                <w:sz w:val="21"/>
                <w:szCs w:val="21"/>
              </w:rPr>
              <w:t>个以上粮油应急供应网点。</w:t>
            </w:r>
          </w:p>
        </w:tc>
        <w:tc>
          <w:tcPr>
            <w:tcW w:w="914" w:type="dxa"/>
            <w:shd w:val="clear" w:color="auto" w:fill="auto"/>
            <w:tcMar>
              <w:top w:w="75" w:type="dxa"/>
              <w:left w:w="150" w:type="dxa"/>
              <w:bottom w:w="75" w:type="dxa"/>
              <w:right w:w="150" w:type="dxa"/>
            </w:tcMar>
            <w:vAlign w:val="center"/>
          </w:tcPr>
          <w:p w14:paraId="082D1B54"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lastRenderedPageBreak/>
              <w:t>2020</w:t>
            </w:r>
            <w:r w:rsidRPr="00AC31D7">
              <w:rPr>
                <w:rFonts w:asciiTheme="minorEastAsia" w:hAnsiTheme="minorEastAsia" w:cs="方正仿宋_GBK"/>
                <w:color w:val="000000"/>
                <w:sz w:val="21"/>
                <w:szCs w:val="21"/>
              </w:rPr>
              <w:t>年</w:t>
            </w:r>
          </w:p>
        </w:tc>
      </w:tr>
      <w:tr w:rsidR="00CB4C28" w:rsidRPr="00AC31D7" w14:paraId="0F95A28A" w14:textId="77777777" w:rsidTr="00AC31D7">
        <w:trPr>
          <w:trHeight w:val="540"/>
          <w:tblCellSpacing w:w="0" w:type="dxa"/>
        </w:trPr>
        <w:tc>
          <w:tcPr>
            <w:tcW w:w="598" w:type="dxa"/>
            <w:shd w:val="clear" w:color="auto" w:fill="auto"/>
            <w:tcMar>
              <w:top w:w="75" w:type="dxa"/>
              <w:left w:w="150" w:type="dxa"/>
              <w:bottom w:w="75" w:type="dxa"/>
              <w:right w:w="150" w:type="dxa"/>
            </w:tcMar>
            <w:vAlign w:val="center"/>
          </w:tcPr>
          <w:p w14:paraId="13CDA036"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olor w:val="000000"/>
                <w:sz w:val="21"/>
                <w:szCs w:val="21"/>
              </w:rPr>
              <w:t>11</w:t>
            </w:r>
          </w:p>
        </w:tc>
        <w:tc>
          <w:tcPr>
            <w:tcW w:w="2120" w:type="dxa"/>
            <w:shd w:val="clear" w:color="auto" w:fill="auto"/>
            <w:tcMar>
              <w:top w:w="75" w:type="dxa"/>
              <w:left w:w="150" w:type="dxa"/>
              <w:bottom w:w="75" w:type="dxa"/>
              <w:right w:w="150" w:type="dxa"/>
            </w:tcMar>
            <w:vAlign w:val="center"/>
          </w:tcPr>
          <w:p w14:paraId="5288028B"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应急通信保障能力提升工程</w:t>
            </w:r>
          </w:p>
        </w:tc>
        <w:tc>
          <w:tcPr>
            <w:tcW w:w="5004" w:type="dxa"/>
            <w:shd w:val="clear" w:color="auto" w:fill="auto"/>
            <w:tcMar>
              <w:top w:w="75" w:type="dxa"/>
              <w:left w:w="150" w:type="dxa"/>
              <w:bottom w:w="75" w:type="dxa"/>
              <w:right w:w="150" w:type="dxa"/>
            </w:tcMar>
            <w:vAlign w:val="center"/>
          </w:tcPr>
          <w:p w14:paraId="46D680E9"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改造应急通信网络，建设天地一体化的应急通信指挥系统。</w:t>
            </w:r>
          </w:p>
        </w:tc>
        <w:tc>
          <w:tcPr>
            <w:tcW w:w="914" w:type="dxa"/>
            <w:shd w:val="clear" w:color="auto" w:fill="auto"/>
            <w:tcMar>
              <w:top w:w="75" w:type="dxa"/>
              <w:left w:w="150" w:type="dxa"/>
              <w:bottom w:w="75" w:type="dxa"/>
              <w:right w:w="150" w:type="dxa"/>
            </w:tcMar>
            <w:vAlign w:val="center"/>
          </w:tcPr>
          <w:p w14:paraId="2E1C527F"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2020</w:t>
            </w:r>
            <w:r w:rsidRPr="00AC31D7">
              <w:rPr>
                <w:rFonts w:asciiTheme="minorEastAsia" w:hAnsiTheme="minorEastAsia" w:cs="方正仿宋_GBK"/>
                <w:color w:val="000000"/>
                <w:sz w:val="21"/>
                <w:szCs w:val="21"/>
              </w:rPr>
              <w:t>年</w:t>
            </w:r>
          </w:p>
        </w:tc>
      </w:tr>
      <w:tr w:rsidR="00CB4C28" w:rsidRPr="00AC31D7" w14:paraId="5F181F00" w14:textId="77777777" w:rsidTr="00AC31D7">
        <w:trPr>
          <w:tblCellSpacing w:w="0" w:type="dxa"/>
        </w:trPr>
        <w:tc>
          <w:tcPr>
            <w:tcW w:w="598" w:type="dxa"/>
            <w:shd w:val="clear" w:color="auto" w:fill="auto"/>
            <w:tcMar>
              <w:top w:w="75" w:type="dxa"/>
              <w:left w:w="150" w:type="dxa"/>
              <w:bottom w:w="75" w:type="dxa"/>
              <w:right w:w="150" w:type="dxa"/>
            </w:tcMar>
            <w:vAlign w:val="center"/>
          </w:tcPr>
          <w:p w14:paraId="7A8937C9"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olor w:val="000000"/>
                <w:sz w:val="21"/>
                <w:szCs w:val="21"/>
              </w:rPr>
              <w:t>12</w:t>
            </w:r>
          </w:p>
        </w:tc>
        <w:tc>
          <w:tcPr>
            <w:tcW w:w="2120" w:type="dxa"/>
            <w:shd w:val="clear" w:color="auto" w:fill="auto"/>
            <w:tcMar>
              <w:top w:w="75" w:type="dxa"/>
              <w:left w:w="150" w:type="dxa"/>
              <w:bottom w:w="75" w:type="dxa"/>
              <w:right w:w="150" w:type="dxa"/>
            </w:tcMar>
            <w:vAlign w:val="center"/>
          </w:tcPr>
          <w:p w14:paraId="7D2E07F0"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渝东南地质灾害应急分中心和渝东北地质灾害应急分中心</w:t>
            </w:r>
          </w:p>
        </w:tc>
        <w:tc>
          <w:tcPr>
            <w:tcW w:w="5004" w:type="dxa"/>
            <w:shd w:val="clear" w:color="auto" w:fill="auto"/>
            <w:tcMar>
              <w:top w:w="75" w:type="dxa"/>
              <w:left w:w="150" w:type="dxa"/>
              <w:bottom w:w="75" w:type="dxa"/>
              <w:right w:w="150" w:type="dxa"/>
            </w:tcMar>
            <w:vAlign w:val="center"/>
          </w:tcPr>
          <w:p w14:paraId="69F36E02"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加快推进黔江区渝东南地质灾害应急分中心和云阳县渝东北地质灾害应急分中心建设。</w:t>
            </w:r>
          </w:p>
        </w:tc>
        <w:tc>
          <w:tcPr>
            <w:tcW w:w="914" w:type="dxa"/>
            <w:shd w:val="clear" w:color="auto" w:fill="auto"/>
            <w:tcMar>
              <w:top w:w="75" w:type="dxa"/>
              <w:left w:w="150" w:type="dxa"/>
              <w:bottom w:w="75" w:type="dxa"/>
              <w:right w:w="150" w:type="dxa"/>
            </w:tcMar>
            <w:vAlign w:val="center"/>
          </w:tcPr>
          <w:p w14:paraId="3AD02B41" w14:textId="77777777" w:rsidR="00CB4C28" w:rsidRPr="00AC31D7" w:rsidRDefault="00102AFC" w:rsidP="00AC31D7">
            <w:pPr>
              <w:pStyle w:val="a3"/>
              <w:widowControl/>
              <w:rPr>
                <w:rFonts w:asciiTheme="minorEastAsia" w:hAnsiTheme="minorEastAsia"/>
                <w:sz w:val="21"/>
                <w:szCs w:val="21"/>
              </w:rPr>
            </w:pPr>
            <w:r w:rsidRPr="00AC31D7">
              <w:rPr>
                <w:rFonts w:asciiTheme="minorEastAsia" w:hAnsiTheme="minorEastAsia" w:cs="方正仿宋_GBK"/>
                <w:color w:val="000000"/>
                <w:sz w:val="21"/>
                <w:szCs w:val="21"/>
              </w:rPr>
              <w:t>2018</w:t>
            </w:r>
            <w:r w:rsidRPr="00AC31D7">
              <w:rPr>
                <w:rFonts w:asciiTheme="minorEastAsia" w:hAnsiTheme="minorEastAsia" w:cs="方正仿宋_GBK"/>
                <w:color w:val="000000"/>
                <w:sz w:val="21"/>
                <w:szCs w:val="21"/>
              </w:rPr>
              <w:t>年</w:t>
            </w:r>
          </w:p>
        </w:tc>
      </w:tr>
    </w:tbl>
    <w:p w14:paraId="657EDC66" w14:textId="77777777" w:rsidR="00CB4C28" w:rsidRDefault="00102AFC" w:rsidP="00102AFC">
      <w:pPr>
        <w:pStyle w:val="a3"/>
        <w:widowControl/>
        <w:spacing w:beforeLines="50" w:before="156" w:line="360" w:lineRule="auto"/>
        <w:ind w:firstLineChars="200" w:firstLine="480"/>
      </w:pPr>
      <w:bookmarkStart w:id="0" w:name="_GoBack"/>
      <w:bookmarkEnd w:id="0"/>
      <w:r>
        <w:rPr>
          <w:rFonts w:ascii="黑体" w:eastAsia="黑体" w:hAnsi="宋体" w:cs="黑体" w:hint="eastAsia"/>
          <w:color w:val="000000"/>
          <w:shd w:val="clear" w:color="auto" w:fill="FFFFFF"/>
        </w:rPr>
        <w:t>第五章</w:t>
      </w:r>
      <w:r>
        <w:rPr>
          <w:rFonts w:ascii="黑体" w:eastAsia="黑体" w:hAnsi="宋体" w:cs="黑体" w:hint="eastAsia"/>
          <w:color w:val="000000"/>
          <w:shd w:val="clear" w:color="auto" w:fill="FFFFFF"/>
        </w:rPr>
        <w:t> </w:t>
      </w:r>
      <w:r>
        <w:rPr>
          <w:rFonts w:ascii="黑体" w:eastAsia="黑体" w:hAnsi="宋体" w:cs="黑体" w:hint="eastAsia"/>
          <w:color w:val="000000"/>
          <w:shd w:val="clear" w:color="auto" w:fill="FFFFFF"/>
        </w:rPr>
        <w:t xml:space="preserve"> </w:t>
      </w:r>
      <w:r>
        <w:rPr>
          <w:rFonts w:ascii="黑体" w:eastAsia="黑体" w:hAnsi="宋体" w:cs="黑体" w:hint="eastAsia"/>
          <w:color w:val="000000"/>
          <w:shd w:val="clear" w:color="auto" w:fill="FFFFFF"/>
        </w:rPr>
        <w:t>保障措施</w:t>
      </w:r>
    </w:p>
    <w:p w14:paraId="3616CF41" w14:textId="77777777" w:rsidR="00AC31D7" w:rsidRDefault="00102AFC" w:rsidP="00102AFC">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黑体" w:eastAsia="黑体" w:hAnsi="宋体" w:cs="黑体" w:hint="eastAsia"/>
          <w:color w:val="000000"/>
          <w:shd w:val="clear" w:color="auto" w:fill="FFFFFF"/>
        </w:rPr>
        <w:t>一、加强组织领导</w:t>
      </w:r>
    </w:p>
    <w:p w14:paraId="08053286" w14:textId="77777777" w:rsidR="00102AFC" w:rsidRDefault="00102AFC" w:rsidP="00102AFC">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市政府应急委要加强规划实施的统筹协调，注重总体设计，在制度体系建设、预案修编演练、突发事件防范应对、风险管理、应急物资储备、人员队伍建设等方面进行决策部署，督促检查重要工作的落实情况。牵头单位、负责单位要切实履行组织协调职责，参与单位积极配合，细化落实工作责任和建设任务。重点项目责任单位要抓紧开展项目可行性研究和项目申报工作，加强项目建设管理，确保项目顺利实施。要完善应急体系重大项目建设管理机制，切实履行职能职责，一级抓一级，做到各司其职、守土有责、责任到人。</w:t>
      </w:r>
    </w:p>
    <w:p w14:paraId="6CE1ABC5" w14:textId="77777777" w:rsidR="00102AFC" w:rsidRDefault="00102AFC" w:rsidP="00102AFC">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黑体" w:eastAsia="黑体" w:hAnsi="宋体" w:cs="黑体" w:hint="eastAsia"/>
          <w:color w:val="000000"/>
          <w:shd w:val="clear" w:color="auto" w:fill="FFFFFF"/>
        </w:rPr>
        <w:t>二、做好规划衔接</w:t>
      </w:r>
    </w:p>
    <w:p w14:paraId="7058DAC7" w14:textId="77777777" w:rsidR="00102AFC" w:rsidRDefault="00102AFC" w:rsidP="00102AFC">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各区县、市级</w:t>
      </w:r>
      <w:r>
        <w:rPr>
          <w:rFonts w:ascii="宋体" w:eastAsia="宋体" w:hAnsi="宋体" w:cs="宋体" w:hint="eastAsia"/>
          <w:color w:val="000000"/>
          <w:shd w:val="clear" w:color="auto" w:fill="FFFFFF"/>
        </w:rPr>
        <w:t>有关部门要组织编制本地区、本部门应急体系建设规划或实施方案，在主要目标、建设任务和重点项目方面要与本规划做好衔接，明确实施责任主体和保障措施。同时，把应急体系建设规划纳入本地区、本部门“十三五”经济社会发展总体规划进行研究、部署和检查，协调解决规划实施中的重大问题，保障规划建设目标、任务和重点项目顺利实施。</w:t>
      </w:r>
    </w:p>
    <w:p w14:paraId="7CA7E612" w14:textId="77777777" w:rsidR="00102AFC" w:rsidRDefault="00102AFC" w:rsidP="00102AFC">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黑体" w:eastAsia="黑体" w:hAnsi="宋体" w:cs="黑体" w:hint="eastAsia"/>
          <w:color w:val="000000"/>
          <w:shd w:val="clear" w:color="auto" w:fill="FFFFFF"/>
        </w:rPr>
        <w:t>三、强化经费保障</w:t>
      </w:r>
    </w:p>
    <w:p w14:paraId="0A7FEC05" w14:textId="77777777" w:rsidR="00102AFC" w:rsidRDefault="00102AFC" w:rsidP="00102AFC">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宋体" w:eastAsia="宋体" w:hAnsi="宋体" w:cs="宋体" w:hint="eastAsia"/>
          <w:color w:val="000000"/>
          <w:shd w:val="clear" w:color="auto" w:fill="FFFFFF"/>
        </w:rPr>
        <w:t>按照事权与支出责任相适应的原则，各级财政对规划实施予以合理保障。统筹资金使用，整合优化资源，形成政策合力。发挥政策导向作用，引导多元化资</w:t>
      </w:r>
      <w:r>
        <w:rPr>
          <w:rFonts w:ascii="宋体" w:eastAsia="宋体" w:hAnsi="宋体" w:cs="宋体" w:hint="eastAsia"/>
          <w:color w:val="000000"/>
          <w:shd w:val="clear" w:color="auto" w:fill="FFFFFF"/>
        </w:rPr>
        <w:lastRenderedPageBreak/>
        <w:t>金投入。各区县、市级有关部门、有</w:t>
      </w:r>
      <w:r>
        <w:rPr>
          <w:rFonts w:ascii="宋体" w:eastAsia="宋体" w:hAnsi="宋体" w:cs="宋体" w:hint="eastAsia"/>
          <w:color w:val="000000"/>
          <w:shd w:val="clear" w:color="auto" w:fill="FFFFFF"/>
        </w:rPr>
        <w:t>关单位要将“十三五”期间应急体系建设重点项目纳入本地区、本部门、本单位的基本建设与投资计划中，加大政策支持力度，落实项目资金来源，健全长效规范的应急保障资金投入和拨付机制，确保项目建设保障资金落到实处。重点项目建成后需由政府安排日常运行和维护资金的，按预算管理规定申请办理。要创新资金筹集渠道，引入市场机制，积极引导民间资本参与应急体系建设，探索政府、企业、社会相结合的应急保障资金投入机制。</w:t>
      </w:r>
    </w:p>
    <w:p w14:paraId="5BA2ED32" w14:textId="77777777" w:rsidR="00102AFC" w:rsidRDefault="00102AFC" w:rsidP="00102AFC">
      <w:pPr>
        <w:pStyle w:val="a3"/>
        <w:widowControl/>
        <w:spacing w:beforeLines="50" w:before="156" w:line="360" w:lineRule="auto"/>
        <w:ind w:firstLineChars="200" w:firstLine="480"/>
        <w:rPr>
          <w:rFonts w:ascii="宋体" w:eastAsia="宋体" w:hAnsi="宋体" w:cs="宋体"/>
          <w:color w:val="000000"/>
          <w:shd w:val="clear" w:color="auto" w:fill="FFFFFF"/>
        </w:rPr>
      </w:pPr>
      <w:r>
        <w:rPr>
          <w:rFonts w:ascii="黑体" w:eastAsia="黑体" w:hAnsi="宋体" w:cs="黑体" w:hint="eastAsia"/>
          <w:color w:val="000000"/>
          <w:shd w:val="clear" w:color="auto" w:fill="FFFFFF"/>
        </w:rPr>
        <w:t>四、抓好督查评估</w:t>
      </w:r>
    </w:p>
    <w:p w14:paraId="4EDA1CFB" w14:textId="30F5AAB7" w:rsidR="00CB4C28" w:rsidRDefault="00102AFC" w:rsidP="00102AFC">
      <w:pPr>
        <w:pStyle w:val="a3"/>
        <w:widowControl/>
        <w:spacing w:beforeLines="50" w:before="156" w:line="360" w:lineRule="auto"/>
        <w:ind w:firstLineChars="200" w:firstLine="480"/>
      </w:pPr>
      <w:r>
        <w:rPr>
          <w:rFonts w:ascii="宋体" w:eastAsia="宋体" w:hAnsi="宋体" w:cs="宋体" w:hint="eastAsia"/>
          <w:color w:val="000000"/>
          <w:shd w:val="clear" w:color="auto" w:fill="FFFFFF"/>
        </w:rPr>
        <w:t>市政府应急办要通过专项检查、重点核查、跟踪督查等方式，对主要任务和重点项目进行动态跟</w:t>
      </w:r>
      <w:r>
        <w:rPr>
          <w:rFonts w:ascii="宋体" w:eastAsia="宋体" w:hAnsi="宋体" w:cs="宋体" w:hint="eastAsia"/>
          <w:color w:val="000000"/>
          <w:shd w:val="clear" w:color="auto" w:fill="FFFFFF"/>
        </w:rPr>
        <w:t>踪，对规划目标开展监测分析，及时总结规划实施情况，并督促各方落实责任、务实推进。建立完善规划实施评估制度，对规划实施情况进行科学客观的中期评估，提出规划调整意见；在规划实施期满时，组织开展规划实施情况的全面总结评估。各区县要加强对本地区实施规划情况的监督检查。</w:t>
      </w:r>
    </w:p>
    <w:p w14:paraId="2096A08D" w14:textId="77777777" w:rsidR="00CB4C28" w:rsidRDefault="00CB4C28"/>
    <w:sectPr w:rsidR="00CB4C2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方正黑体_GBK">
    <w:altName w:val="微软雅黑"/>
    <w:charset w:val="00"/>
    <w:family w:val="auto"/>
    <w:pitch w:val="default"/>
  </w:font>
  <w:font w:name="方正仿宋_GBK">
    <w:altName w:val="微软雅黑"/>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1B8447F"/>
    <w:rsid w:val="00102AFC"/>
    <w:rsid w:val="00AC31D7"/>
    <w:rsid w:val="00CB4C28"/>
    <w:rsid w:val="41B844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DC5432"/>
  <w15:docId w15:val="{5A7C6D8A-F0B2-4A65-8B17-CF10E5DF4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3">
    <w:name w:val="heading 3"/>
    <w:basedOn w:val="a"/>
    <w:next w:val="a"/>
    <w:semiHidden/>
    <w:unhideWhenUsed/>
    <w:qFormat/>
    <w:pPr>
      <w:pBdr>
        <w:bottom w:val="single" w:sz="12" w:space="0" w:color="275293"/>
      </w:pBdr>
      <w:spacing w:after="300" w:line="585" w:lineRule="atLeast"/>
      <w:jc w:val="left"/>
      <w:outlineLvl w:val="2"/>
    </w:pPr>
    <w:rPr>
      <w:rFonts w:cs="Times New Roman"/>
      <w:color w:val="FFFFFF"/>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jc w:val="left"/>
    </w:pPr>
    <w:rPr>
      <w:rFonts w:cs="Times New Roman"/>
      <w:kern w:val="0"/>
      <w:sz w:val="24"/>
    </w:rPr>
  </w:style>
  <w:style w:type="character" w:styleId="a4">
    <w:name w:val="FollowedHyperlink"/>
    <w:basedOn w:val="a0"/>
    <w:rPr>
      <w:color w:val="333333"/>
      <w:u w:val="none"/>
    </w:rPr>
  </w:style>
  <w:style w:type="character" w:styleId="a5">
    <w:name w:val="Hyperlink"/>
    <w:basedOn w:val="a0"/>
    <w:rPr>
      <w:color w:val="333333"/>
      <w:u w:val="none"/>
    </w:rPr>
  </w:style>
  <w:style w:type="character" w:customStyle="1" w:styleId="first-child">
    <w:name w:val="first-child"/>
    <w:basedOn w:val="a0"/>
    <w:rPr>
      <w:bdr w:val="none" w:sz="0" w:space="0" w:color="auto"/>
    </w:rPr>
  </w:style>
  <w:style w:type="character" w:customStyle="1" w:styleId="hover18">
    <w:name w:val="hover18"/>
    <w:basedOn w:val="a0"/>
    <w:rPr>
      <w:color w:val="1258AD"/>
      <w:u w:val="none"/>
      <w:bdr w:val="single" w:sz="6" w:space="0" w:color="1258AD"/>
    </w:rPr>
  </w:style>
  <w:style w:type="character" w:customStyle="1" w:styleId="layui-this">
    <w:name w:val="layui-this"/>
    <w:basedOn w:val="a0"/>
    <w:rPr>
      <w:bdr w:val="single" w:sz="6" w:space="0" w:color="EEEEE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23</Pages>
  <Words>2398</Words>
  <Characters>13670</Characters>
  <Application>Microsoft Office Word</Application>
  <DocSecurity>0</DocSecurity>
  <Lines>113</Lines>
  <Paragraphs>32</Paragraphs>
  <ScaleCrop>false</ScaleCrop>
  <Company/>
  <LinksUpToDate>false</LinksUpToDate>
  <CharactersWithSpaces>16036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滨熙优/ka</dc:creator>
  <cp:lastModifiedBy>羽 王</cp:lastModifiedBy>
  <cp:revision>2</cp:revision>
  <dcterms:created xsi:type="dcterms:W3CDTF">2019-10-19T11:34:00Z</dcterms:created>
  <dcterms:modified xsi:type="dcterms:W3CDTF">2020-04-07T09:50:00Z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